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ng" ContentType="image/png"/>
  <Override PartName="/word/media/rId37.png" ContentType="image/png"/>
  <Override PartName="/word/media/rId28.png" ContentType="image/png"/>
  <Override PartName="/word/media/rId26.png" ContentType="image/png"/>
  <Override PartName="/word/media/rId47.png" ContentType="image/png"/>
  <Override PartName="/word/media/rId39.png" ContentType="image/png"/>
  <Override PartName="/word/media/rId38.png" ContentType="image/png"/>
  <Override PartName="/word/media/rId40.png" ContentType="image/png"/>
  <Override PartName="/word/media/rId48.png" ContentType="image/png"/>
  <Override PartName="/word/media/rId52.png" ContentType="image/png"/>
  <Override PartName="/word/media/rId32.png" ContentType="image/png"/>
  <Override PartName="/word/media/rId45.png" ContentType="image/png"/>
  <Override PartName="/word/media/rId43.png" ContentType="image/png"/>
  <Override PartName="/word/media/rId44.png" ContentType="image/png"/>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Madjedbebe</w:t>
      </w:r>
      <w:r>
        <w:t xml:space="preserve"> </w:t>
      </w:r>
      <w:r>
        <w:t xml:space="preserve">sediments,</w:t>
      </w:r>
      <w:r>
        <w:t xml:space="preserve"> </w:t>
      </w:r>
      <w:r>
        <w:t xml:space="preserve">northern</w:t>
      </w:r>
      <w:r>
        <w:t xml:space="preserve"> </w:t>
      </w:r>
      <w:r>
        <w:t xml:space="preserve">Australia</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2016-12-30</w:t>
      </w:r>
    </w:p>
    <w:p>
      <w:pPr>
        <w:pStyle w:val="Abstract"/>
      </w:pPr>
      <w:r>
        <w:t xml:space="preserve">Understanding</w:t>
      </w:r>
      <w:r>
        <w:t xml:space="preserve"> </w:t>
      </w:r>
      <w:r>
        <w:t xml:space="preserve">post-depositional</w:t>
      </w:r>
      <w:r>
        <w:t xml:space="preserve"> </w:t>
      </w:r>
      <w:r>
        <w:t xml:space="preserve">movement</w:t>
      </w:r>
      <w:r>
        <w:t xml:space="preserve"> </w:t>
      </w:r>
      <w:r>
        <w:t xml:space="preserve">of</w:t>
      </w:r>
      <w:r>
        <w:t xml:space="preserve"> </w:t>
      </w:r>
      <w:r>
        <w:t xml:space="preserve">artefacts</w:t>
      </w:r>
      <w:r>
        <w:t xml:space="preserve"> </w:t>
      </w:r>
      <w:r>
        <w:t xml:space="preserve">is</w:t>
      </w:r>
      <w:r>
        <w:t xml:space="preserve"> </w:t>
      </w:r>
      <w:r>
        <w:t xml:space="preserve">vital</w:t>
      </w:r>
      <w:r>
        <w:t xml:space="preserve"> </w:t>
      </w:r>
      <w:r>
        <w:t xml:space="preserve">to</w:t>
      </w:r>
      <w:r>
        <w:t xml:space="preserve"> </w:t>
      </w:r>
      <w:r>
        <w:t xml:space="preserve">making</w:t>
      </w:r>
      <w:r>
        <w:t xml:space="preserve"> </w:t>
      </w:r>
      <w:r>
        <w:t xml:space="preserve">reliable</w:t>
      </w:r>
      <w:r>
        <w:t xml:space="preserve"> </w:t>
      </w:r>
      <w:r>
        <w:t xml:space="preserve">claims</w:t>
      </w:r>
      <w:r>
        <w:t xml:space="preserve"> </w:t>
      </w:r>
      <w:r>
        <w:t xml:space="preserve">about</w:t>
      </w:r>
      <w:r>
        <w:t xml:space="preserve"> </w:t>
      </w:r>
      <w:r>
        <w:t xml:space="preserve">the</w:t>
      </w:r>
      <w:r>
        <w:t xml:space="preserve"> </w:t>
      </w:r>
      <w:r>
        <w:t xml:space="preserve">formation</w:t>
      </w:r>
      <w:r>
        <w:t xml:space="preserve"> </w:t>
      </w:r>
      <w:r>
        <w:t xml:space="preserve">of</w:t>
      </w:r>
      <w:r>
        <w:t xml:space="preserve"> </w:t>
      </w:r>
      <w:r>
        <w:t xml:space="preserve">archaeological</w:t>
      </w:r>
      <w:r>
        <w:t xml:space="preserve"> </w:t>
      </w:r>
      <w:r>
        <w:t xml:space="preserve">deposits.</w:t>
      </w:r>
      <w:r>
        <w:t xml:space="preserve"> </w:t>
      </w:r>
      <w:r>
        <w:t xml:space="preserve">Human</w:t>
      </w:r>
      <w:r>
        <w:t xml:space="preserve"> </w:t>
      </w:r>
      <w:r>
        <w:t xml:space="preserve">trampling</w:t>
      </w:r>
      <w:r>
        <w:t xml:space="preserve"> </w:t>
      </w:r>
      <w:r>
        <w:t xml:space="preserve">has</w:t>
      </w:r>
      <w:r>
        <w:t xml:space="preserve"> </w:t>
      </w:r>
      <w:r>
        <w:t xml:space="preserve">long</w:t>
      </w:r>
      <w:r>
        <w:t xml:space="preserve"> </w:t>
      </w:r>
      <w:r>
        <w:t xml:space="preserve">been</w:t>
      </w:r>
      <w:r>
        <w:t xml:space="preserve"> </w:t>
      </w:r>
      <w:r>
        <w:t xml:space="preserve">recognised</w:t>
      </w:r>
      <w:r>
        <w:t xml:space="preserve"> </w:t>
      </w:r>
      <w:r>
        <w:t xml:space="preserve">as</w:t>
      </w:r>
      <w:r>
        <w:t xml:space="preserve"> </w:t>
      </w:r>
      <w:r>
        <w:t xml:space="preserve">a</w:t>
      </w:r>
      <w:r>
        <w:t xml:space="preserve"> </w:t>
      </w:r>
      <w:r>
        <w:t xml:space="preserve">contributor</w:t>
      </w:r>
      <w:r>
        <w:t xml:space="preserve"> </w:t>
      </w:r>
      <w:r>
        <w:t xml:space="preserve">to</w:t>
      </w:r>
      <w:r>
        <w:t xml:space="preserve"> </w:t>
      </w:r>
      <w:r>
        <w:t xml:space="preserve">post-depositional</w:t>
      </w:r>
      <w:r>
        <w:t xml:space="preserve"> </w:t>
      </w:r>
      <w:r>
        <w:t xml:space="preserve">artefact</w:t>
      </w:r>
      <w:r>
        <w:t xml:space="preserve"> </w:t>
      </w:r>
      <w:r>
        <w:t xml:space="preserve">displacement.</w:t>
      </w:r>
      <w:r>
        <w:t xml:space="preserve"> </w:t>
      </w:r>
      <w:r>
        <w:t xml:space="preserve">We</w:t>
      </w:r>
      <w:r>
        <w:t xml:space="preserve"> </w:t>
      </w:r>
      <w:r>
        <w:t xml:space="preserve">investigate</w:t>
      </w:r>
      <w:r>
        <w:t xml:space="preserve"> </w:t>
      </w:r>
      <w:r>
        <w:t xml:space="preserve">the</w:t>
      </w:r>
      <w:r>
        <w:t xml:space="preserve"> </w:t>
      </w:r>
      <w:r>
        <w:t xml:space="preserve">degree</w:t>
      </w:r>
      <w:r>
        <w:t xml:space="preserve"> </w:t>
      </w:r>
      <w:r>
        <w:t xml:space="preserve">to</w:t>
      </w:r>
      <w:r>
        <w:t xml:space="preserve"> </w:t>
      </w:r>
      <w:r>
        <w:t xml:space="preserve">which</w:t>
      </w:r>
      <w:r>
        <w:t xml:space="preserve"> </w:t>
      </w:r>
      <w:r>
        <w:t xml:space="preserve">artefact</w:t>
      </w:r>
      <w:r>
        <w:t xml:space="preserve"> </w:t>
      </w:r>
      <w:r>
        <w:t xml:space="preserve">shape</w:t>
      </w:r>
      <w:r>
        <w:t xml:space="preserve"> </w:t>
      </w:r>
      <w:r>
        <w:t xml:space="preserve">attributes</w:t>
      </w:r>
      <w:r>
        <w:t xml:space="preserve"> </w:t>
      </w:r>
      <w:r>
        <w:t xml:space="preserve">can</w:t>
      </w:r>
      <w:r>
        <w:t xml:space="preserve"> </w:t>
      </w:r>
      <w:r>
        <w:t xml:space="preserve">predict</w:t>
      </w:r>
      <w:r>
        <w:t xml:space="preserve"> </w:t>
      </w:r>
      <w:r>
        <w:t xml:space="preserve">how</w:t>
      </w:r>
      <w:r>
        <w:t xml:space="preserve"> </w:t>
      </w:r>
      <w:r>
        <w:t xml:space="preserve">an</w:t>
      </w:r>
      <w:r>
        <w:t xml:space="preserve"> </w:t>
      </w:r>
      <w:r>
        <w:t xml:space="preserve">artefact</w:t>
      </w:r>
      <w:r>
        <w:t xml:space="preserve"> </w:t>
      </w:r>
      <w:r>
        <w:t xml:space="preserve">is</w:t>
      </w:r>
      <w:r>
        <w:t xml:space="preserve"> </w:t>
      </w:r>
      <w:r>
        <w:t xml:space="preserve">moved</w:t>
      </w:r>
      <w:r>
        <w:t xml:space="preserve"> </w:t>
      </w:r>
      <w:r>
        <w:t xml:space="preserve">by</w:t>
      </w:r>
      <w:r>
        <w:t xml:space="preserve"> </w:t>
      </w:r>
      <w:r>
        <w:t xml:space="preserve">trampling.</w:t>
      </w:r>
      <w:r>
        <w:t xml:space="preserve"> </w:t>
      </w:r>
      <w:r>
        <w:t xml:space="preserve">We</w:t>
      </w:r>
      <w:r>
        <w:t xml:space="preserve"> </w:t>
      </w:r>
      <w:r>
        <w:t xml:space="preserve">use</w:t>
      </w:r>
      <w:r>
        <w:t xml:space="preserve"> </w:t>
      </w:r>
      <w:r>
        <w:t xml:space="preserve">the</w:t>
      </w:r>
      <w:r>
        <w:t xml:space="preserve"> </w:t>
      </w:r>
      <w:r>
        <w:t xml:space="preserve">Zingg</w:t>
      </w:r>
      <w:r>
        <w:t xml:space="preserve"> </w:t>
      </w:r>
      <w:r>
        <w:t xml:space="preserve">shape</w:t>
      </w:r>
      <w:r>
        <w:t xml:space="preserve"> </w:t>
      </w:r>
      <w:r>
        <w:t xml:space="preserve">classification</w:t>
      </w:r>
      <w:r>
        <w:t xml:space="preserve"> </w:t>
      </w:r>
      <w:r>
        <w:t xml:space="preserve">system</w:t>
      </w:r>
      <w:r>
        <w:t xml:space="preserve"> </w:t>
      </w:r>
      <w:r>
        <w:t xml:space="preserve">to</w:t>
      </w:r>
      <w:r>
        <w:t xml:space="preserve"> </w:t>
      </w:r>
      <w:r>
        <w:t xml:space="preserve">describe</w:t>
      </w:r>
      <w:r>
        <w:t xml:space="preserve"> </w:t>
      </w:r>
      <w:r>
        <w:t xml:space="preserve">artefact</w:t>
      </w:r>
      <w:r>
        <w:t xml:space="preserve"> </w:t>
      </w:r>
      <w:r>
        <w:t xml:space="preserve">shape.</w:t>
      </w:r>
      <w:r>
        <w:t xml:space="preserve"> </w:t>
      </w:r>
      <w:r>
        <w:t xml:space="preserve">Our</w:t>
      </w:r>
      <w:r>
        <w:t xml:space="preserve"> </w:t>
      </w:r>
      <w:r>
        <w:t xml:space="preserve">trampling</w:t>
      </w:r>
      <w:r>
        <w:t xml:space="preserve"> </w:t>
      </w:r>
      <w:r>
        <w:t xml:space="preserve">substrate</w:t>
      </w:r>
      <w:r>
        <w:t xml:space="preserve"> </w:t>
      </w:r>
      <w:r>
        <w:t xml:space="preserve">is</w:t>
      </w:r>
      <w:r>
        <w:t xml:space="preserve"> </w:t>
      </w:r>
      <w:r>
        <w:t xml:space="preserve">the</w:t>
      </w:r>
      <w:r>
        <w:t xml:space="preserve"> </w:t>
      </w:r>
      <w:r>
        <w:t xml:space="preserve">recently</w:t>
      </w:r>
      <w:r>
        <w:t xml:space="preserve"> </w:t>
      </w:r>
      <w:r>
        <w:t xml:space="preserve">excavated</w:t>
      </w:r>
      <w:r>
        <w:t xml:space="preserve"> </w:t>
      </w:r>
      <w:r>
        <w:t xml:space="preserve">archaeological</w:t>
      </w:r>
      <w:r>
        <w:t xml:space="preserve"> </w:t>
      </w:r>
      <w:r>
        <w:t xml:space="preserve">deposits</w:t>
      </w:r>
      <w:r>
        <w:t xml:space="preserve"> </w:t>
      </w:r>
      <w:r>
        <w:t xml:space="preserve">from</w:t>
      </w:r>
      <w:r>
        <w:t xml:space="preserve"> </w:t>
      </w:r>
      <w:r>
        <w:t xml:space="preserve">Madjedbebe,</w:t>
      </w:r>
      <w:r>
        <w:t xml:space="preserve"> </w:t>
      </w:r>
      <w:r>
        <w:t xml:space="preserve">northern</w:t>
      </w:r>
      <w:r>
        <w:t xml:space="preserve"> </w:t>
      </w:r>
      <w:r>
        <w:t xml:space="preserve">Australia.</w:t>
      </w:r>
      <w:r>
        <w:t xml:space="preserve"> </w:t>
      </w:r>
      <w:r>
        <w:t xml:space="preserve">Madjedbebe</w:t>
      </w:r>
      <w:r>
        <w:t xml:space="preserve"> </w:t>
      </w:r>
      <w:r>
        <w:t xml:space="preserve">is</w:t>
      </w:r>
      <w:r>
        <w:t xml:space="preserve"> </w:t>
      </w:r>
      <w:r>
        <w:t xml:space="preserve">an</w:t>
      </w:r>
      <w:r>
        <w:t xml:space="preserve"> </w:t>
      </w:r>
      <w:r>
        <w:t xml:space="preserve">important</w:t>
      </w:r>
      <w:r>
        <w:t xml:space="preserve"> </w:t>
      </w:r>
      <w:r>
        <w:t xml:space="preserve">site</w:t>
      </w:r>
      <w:r>
        <w:t xml:space="preserve"> </w:t>
      </w:r>
      <w:r>
        <w:t xml:space="preserve">because</w:t>
      </w:r>
      <w:r>
        <w:t xml:space="preserve"> </w:t>
      </w:r>
      <w:r>
        <w:t xml:space="preserve">it</w:t>
      </w:r>
      <w:r>
        <w:t xml:space="preserve"> </w:t>
      </w:r>
      <w:r>
        <w:t xml:space="preserve">contains</w:t>
      </w:r>
      <w:r>
        <w:t xml:space="preserve"> </w:t>
      </w:r>
      <w:r>
        <w:t xml:space="preserve">early</w:t>
      </w:r>
      <w:r>
        <w:t xml:space="preserve"> </w:t>
      </w:r>
      <w:r>
        <w:t xml:space="preserve">evidence</w:t>
      </w:r>
      <w:r>
        <w:t xml:space="preserve"> </w:t>
      </w:r>
      <w:r>
        <w:t xml:space="preserve">of</w:t>
      </w:r>
      <w:r>
        <w:t xml:space="preserve"> </w:t>
      </w:r>
      <w:r>
        <w:t xml:space="preserve">human</w:t>
      </w:r>
      <w:r>
        <w:t xml:space="preserve"> </w:t>
      </w:r>
      <w:r>
        <w:t xml:space="preserve">activity</w:t>
      </w:r>
      <w:r>
        <w:t xml:space="preserve"> </w:t>
      </w:r>
      <w:r>
        <w:t xml:space="preserve">in</w:t>
      </w:r>
      <w:r>
        <w:t xml:space="preserve"> </w:t>
      </w:r>
      <w:r>
        <w:t xml:space="preserve">Australia.</w:t>
      </w:r>
      <w:r>
        <w:t xml:space="preserve"> </w:t>
      </w:r>
      <w:r>
        <w:t xml:space="preserve">The</w:t>
      </w:r>
      <w:r>
        <w:t xml:space="preserve"> </w:t>
      </w:r>
      <w:r>
        <w:t xml:space="preserve">age</w:t>
      </w:r>
      <w:r>
        <w:t xml:space="preserve"> </w:t>
      </w:r>
      <w:r>
        <w:t xml:space="preserve">of</w:t>
      </w:r>
      <w:r>
        <w:t xml:space="preserve"> </w:t>
      </w:r>
      <w:r>
        <w:t xml:space="preserve">artefacts</w:t>
      </w:r>
      <w:r>
        <w:t xml:space="preserve"> </w:t>
      </w:r>
      <w:r>
        <w:t xml:space="preserve">at</w:t>
      </w:r>
      <w:r>
        <w:t xml:space="preserve"> </w:t>
      </w:r>
      <w:r>
        <w:t xml:space="preserve">Madjedbebe</w:t>
      </w:r>
      <w:r>
        <w:t xml:space="preserve"> </w:t>
      </w:r>
      <w:r>
        <w:t xml:space="preserve">is</w:t>
      </w:r>
      <w:r>
        <w:t xml:space="preserve"> </w:t>
      </w:r>
      <w:r>
        <w:t xml:space="preserve">contentious</w:t>
      </w:r>
      <w:r>
        <w:t xml:space="preserve"> </w:t>
      </w:r>
      <w:r>
        <w:t xml:space="preserve">because</w:t>
      </w:r>
      <w:r>
        <w:t xml:space="preserve"> </w:t>
      </w:r>
      <w:r>
        <w:t xml:space="preserve">of</w:t>
      </w:r>
      <w:r>
        <w:t xml:space="preserve"> </w:t>
      </w:r>
      <w:r>
        <w:t xml:space="preserve">the</w:t>
      </w:r>
      <w:r>
        <w:t xml:space="preserve"> </w:t>
      </w:r>
      <w:r>
        <w:t xml:space="preserve">possibility</w:t>
      </w:r>
      <w:r>
        <w:t xml:space="preserve"> </w:t>
      </w:r>
      <w:r>
        <w:t xml:space="preserve">of</w:t>
      </w:r>
      <w:r>
        <w:t xml:space="preserve"> </w:t>
      </w:r>
      <w:r>
        <w:t xml:space="preserve">artefacts</w:t>
      </w:r>
      <w:r>
        <w:t xml:space="preserve"> </w:t>
      </w:r>
      <w:r>
        <w:t xml:space="preserve">moving</w:t>
      </w:r>
      <w:r>
        <w:t xml:space="preserve"> </w:t>
      </w:r>
      <w:r>
        <w:t xml:space="preserve">due</w:t>
      </w:r>
      <w:r>
        <w:t xml:space="preserve"> </w:t>
      </w:r>
      <w:r>
        <w:t xml:space="preserve">to</w:t>
      </w:r>
      <w:r>
        <w:t xml:space="preserve"> </w:t>
      </w:r>
      <w:r>
        <w:t xml:space="preserve">trampling.</w:t>
      </w:r>
      <w:r>
        <w:t xml:space="preserve"> </w:t>
      </w:r>
      <w:r>
        <w:t xml:space="preserve">We</w:t>
      </w:r>
      <w:r>
        <w:t xml:space="preserve"> </w:t>
      </w:r>
      <w:r>
        <w:t xml:space="preserve">trampled</w:t>
      </w:r>
      <w:r>
        <w:t xml:space="preserve"> </w:t>
      </w:r>
      <w:r>
        <w:t xml:space="preserve">artefacts</w:t>
      </w:r>
      <w:r>
        <w:t xml:space="preserve"> </w:t>
      </w:r>
      <w:r>
        <w:t xml:space="preserve">in</w:t>
      </w:r>
      <w:r>
        <w:t xml:space="preserve"> </w:t>
      </w:r>
      <w:r>
        <w:t xml:space="preserve">Madjedbebe</w:t>
      </w:r>
      <w:r>
        <w:t xml:space="preserve"> </w:t>
      </w:r>
      <w:r>
        <w:t xml:space="preserve">sediments</w:t>
      </w:r>
      <w:r>
        <w:t xml:space="preserve"> </w:t>
      </w:r>
      <w:r>
        <w:t xml:space="preserve">and</w:t>
      </w:r>
      <w:r>
        <w:t xml:space="preserve"> </w:t>
      </w:r>
      <w:r>
        <w:t xml:space="preserve">measured</w:t>
      </w:r>
      <w:r>
        <w:t xml:space="preserve"> </w:t>
      </w:r>
      <w:r>
        <w:t xml:space="preserve">their</w:t>
      </w:r>
      <w:r>
        <w:t xml:space="preserve"> </w:t>
      </w:r>
      <w:r>
        <w:t xml:space="preserve">displacement,</w:t>
      </w:r>
      <w:r>
        <w:t xml:space="preserve"> </w:t>
      </w:r>
      <w:r>
        <w:t xml:space="preserve">as</w:t>
      </w:r>
      <w:r>
        <w:t xml:space="preserve"> </w:t>
      </w:r>
      <w:r>
        <w:t xml:space="preserve">well</w:t>
      </w:r>
      <w:r>
        <w:t xml:space="preserve"> </w:t>
      </w:r>
      <w:r>
        <w:t xml:space="preserve">as</w:t>
      </w:r>
      <w:r>
        <w:t xml:space="preserve"> </w:t>
      </w:r>
      <w:r>
        <w:t xml:space="preserve">modelling</w:t>
      </w:r>
      <w:r>
        <w:t xml:space="preserve"> </w:t>
      </w:r>
      <w:r>
        <w:t xml:space="preserve">the</w:t>
      </w:r>
      <w:r>
        <w:t xml:space="preserve"> </w:t>
      </w:r>
      <w:r>
        <w:t xml:space="preserve">movement</w:t>
      </w:r>
      <w:r>
        <w:t xml:space="preserve"> </w:t>
      </w:r>
      <w:r>
        <w:t xml:space="preserve">of</w:t>
      </w:r>
      <w:r>
        <w:t xml:space="preserve"> </w:t>
      </w:r>
      <w:r>
        <w:t xml:space="preserve">artefacts</w:t>
      </w:r>
      <w:r>
        <w:t xml:space="preserve"> </w:t>
      </w:r>
      <w:r>
        <w:t xml:space="preserve">by</w:t>
      </w:r>
      <w:r>
        <w:t xml:space="preserve"> </w:t>
      </w:r>
      <w:r>
        <w:t xml:space="preserve">computer</w:t>
      </w:r>
      <w:r>
        <w:t xml:space="preserve"> </w:t>
      </w:r>
      <w:r>
        <w:t xml:space="preserve">simulation.</w:t>
      </w:r>
      <w:r>
        <w:t xml:space="preserve"> </w:t>
      </w:r>
      <w:r>
        <w:t xml:space="preserve">Artefact</w:t>
      </w:r>
      <w:r>
        <w:t xml:space="preserve"> </w:t>
      </w:r>
      <w:r>
        <w:t xml:space="preserve">elongation</w:t>
      </w:r>
      <w:r>
        <w:t xml:space="preserve"> </w:t>
      </w:r>
      <w:r>
        <w:t xml:space="preserve">is</w:t>
      </w:r>
      <w:r>
        <w:t xml:space="preserve"> </w:t>
      </w:r>
      <w:r>
        <w:t xml:space="preserve">a</w:t>
      </w:r>
      <w:r>
        <w:t xml:space="preserve"> </w:t>
      </w:r>
      <w:r>
        <w:t xml:space="preserve">significant</w:t>
      </w:r>
      <w:r>
        <w:t xml:space="preserve"> </w:t>
      </w:r>
      <w:r>
        <w:t xml:space="preserve">predictor</w:t>
      </w:r>
      <w:r>
        <w:t xml:space="preserve"> </w:t>
      </w:r>
      <w:r>
        <w:t xml:space="preserve">of</w:t>
      </w:r>
      <w:r>
        <w:t xml:space="preserve"> </w:t>
      </w:r>
      <w:r>
        <w:t xml:space="preserve">horizontal</w:t>
      </w:r>
      <w:r>
        <w:t xml:space="preserve"> </w:t>
      </w:r>
      <w:r>
        <w:t xml:space="preserve">distance</w:t>
      </w:r>
      <w:r>
        <w:t xml:space="preserve"> </w:t>
      </w:r>
      <w:r>
        <w:t xml:space="preserve">moved</w:t>
      </w:r>
      <w:r>
        <w:t xml:space="preserve"> </w:t>
      </w:r>
      <w:r>
        <w:t xml:space="preserve">by</w:t>
      </w:r>
      <w:r>
        <w:t xml:space="preserve"> </w:t>
      </w:r>
      <w:r>
        <w:t xml:space="preserve">trampling,</w:t>
      </w:r>
      <w:r>
        <w:t xml:space="preserve"> </w:t>
      </w:r>
      <w:r>
        <w:t xml:space="preserve">and</w:t>
      </w:r>
      <w:r>
        <w:t xml:space="preserve"> </w:t>
      </w:r>
      <w:r>
        <w:t xml:space="preserve">length,</w:t>
      </w:r>
      <w:r>
        <w:t xml:space="preserve"> </w:t>
      </w:r>
      <w:r>
        <w:t xml:space="preserve">width,</w:t>
      </w:r>
      <w:r>
        <w:t xml:space="preserve"> </w:t>
      </w:r>
      <w:r>
        <w:t xml:space="preserve">thickness</w:t>
      </w:r>
      <w:r>
        <w:t xml:space="preserve"> </w:t>
      </w:r>
      <w:r>
        <w:t xml:space="preserve">and</w:t>
      </w:r>
      <w:r>
        <w:t xml:space="preserve"> </w:t>
      </w:r>
      <w:r>
        <w:t xml:space="preserve">volume</w:t>
      </w:r>
      <w:r>
        <w:t xml:space="preserve"> </w:t>
      </w:r>
      <w:r>
        <w:t xml:space="preserve">are</w:t>
      </w:r>
      <w:r>
        <w:t xml:space="preserve"> </w:t>
      </w:r>
      <w:r>
        <w:t xml:space="preserve">significant</w:t>
      </w:r>
      <w:r>
        <w:t xml:space="preserve"> </w:t>
      </w:r>
      <w:r>
        <w:t xml:space="preserve">predictors</w:t>
      </w:r>
      <w:r>
        <w:t xml:space="preserve"> </w:t>
      </w:r>
      <w:r>
        <w:t xml:space="preserve">of</w:t>
      </w:r>
      <w:r>
        <w:t xml:space="preserve"> </w:t>
      </w:r>
      <w:r>
        <w:t xml:space="preserve">the</w:t>
      </w:r>
      <w:r>
        <w:t xml:space="preserve"> </w:t>
      </w:r>
      <w:r>
        <w:t xml:space="preserve">vertical</w:t>
      </w:r>
      <w:r>
        <w:t xml:space="preserve"> </w:t>
      </w:r>
      <w:r>
        <w:t xml:space="preserve">distance.</w:t>
      </w:r>
      <w:r>
        <w:t xml:space="preserve"> </w:t>
      </w:r>
      <w:r>
        <w:t xml:space="preserve">The</w:t>
      </w:r>
      <w:r>
        <w:t xml:space="preserve"> </w:t>
      </w:r>
      <w:r>
        <w:t xml:space="preserve">explanatory</w:t>
      </w:r>
      <w:r>
        <w:t xml:space="preserve"> </w:t>
      </w:r>
      <w:r>
        <w:t xml:space="preserve">power</w:t>
      </w:r>
      <w:r>
        <w:t xml:space="preserve"> </w:t>
      </w:r>
      <w:r>
        <w:t xml:space="preserve">of</w:t>
      </w:r>
      <w:r>
        <w:t xml:space="preserve"> </w:t>
      </w:r>
      <w:r>
        <w:t xml:space="preserve">these</w:t>
      </w:r>
      <w:r>
        <w:t xml:space="preserve"> </w:t>
      </w:r>
      <w:r>
        <w:t xml:space="preserve">artefact</w:t>
      </w:r>
      <w:r>
        <w:t xml:space="preserve"> </w:t>
      </w:r>
      <w:r>
        <w:t xml:space="preserve">variables</w:t>
      </w:r>
      <w:r>
        <w:t xml:space="preserve"> </w:t>
      </w:r>
      <w:r>
        <w:t xml:space="preserve">is</w:t>
      </w:r>
      <w:r>
        <w:t xml:space="preserve"> </w:t>
      </w:r>
      <w:r>
        <w:t xml:space="preserve">small,</w:t>
      </w:r>
      <w:r>
        <w:t xml:space="preserve"> </w:t>
      </w:r>
      <w:r>
        <w:t xml:space="preserve">indicating</w:t>
      </w:r>
      <w:r>
        <w:t xml:space="preserve"> </w:t>
      </w:r>
      <w:r>
        <w:t xml:space="preserve">that</w:t>
      </w:r>
      <w:r>
        <w:t xml:space="preserve"> </w:t>
      </w:r>
      <w:r>
        <w:t xml:space="preserve">many</w:t>
      </w:r>
      <w:r>
        <w:t xml:space="preserve"> </w:t>
      </w:r>
      <w:r>
        <w:t xml:space="preserve">other</w:t>
      </w:r>
      <w:r>
        <w:t xml:space="preserve"> </w:t>
      </w:r>
      <w:r>
        <w:t xml:space="preserve">factors</w:t>
      </w:r>
      <w:r>
        <w:t xml:space="preserve"> </w:t>
      </w:r>
      <w:r>
        <w:t xml:space="preserve">are</w:t>
      </w:r>
      <w:r>
        <w:t xml:space="preserve"> </w:t>
      </w:r>
      <w:r>
        <w:t xml:space="preserve">also</w:t>
      </w:r>
      <w:r>
        <w:t xml:space="preserve"> </w:t>
      </w:r>
      <w:r>
        <w:t xml:space="preserve">important</w:t>
      </w:r>
      <w:r>
        <w:t xml:space="preserve"> </w:t>
      </w:r>
      <w:r>
        <w:t xml:space="preserve">in</w:t>
      </w:r>
      <w:r>
        <w:t xml:space="preserve"> </w:t>
      </w:r>
      <w:r>
        <w:t xml:space="preserve">determining</w:t>
      </w:r>
      <w:r>
        <w:t xml:space="preserve"> </w:t>
      </w:r>
      <w:r>
        <w:t xml:space="preserve">how</w:t>
      </w:r>
      <w:r>
        <w:t xml:space="preserve"> </w:t>
      </w:r>
      <w:r>
        <w:t xml:space="preserve">an</w:t>
      </w:r>
      <w:r>
        <w:t xml:space="preserve"> </w:t>
      </w:r>
      <w:r>
        <w:t xml:space="preserve">artefact</w:t>
      </w:r>
      <w:r>
        <w:t xml:space="preserve"> </w:t>
      </w:r>
      <w:r>
        <w:t xml:space="preserve">moves</w:t>
      </w:r>
      <w:r>
        <w:t xml:space="preserve"> </w:t>
      </w:r>
      <w:r>
        <w:t xml:space="preserve">during</w:t>
      </w:r>
      <w:r>
        <w:t xml:space="preserve"> </w:t>
      </w:r>
      <w:r>
        <w:t xml:space="preserve">trampling.</w:t>
      </w:r>
      <w:r>
        <w:t xml:space="preserve"> </w:t>
      </w:r>
      <w:r>
        <w:t xml:space="preserve">Our</w:t>
      </w:r>
      <w:r>
        <w:t xml:space="preserve"> </w:t>
      </w:r>
      <w:r>
        <w:t xml:space="preserve">experiment</w:t>
      </w:r>
      <w:r>
        <w:t xml:space="preserve"> </w:t>
      </w:r>
      <w:r>
        <w:t xml:space="preserve">indicates</w:t>
      </w:r>
      <w:r>
        <w:t xml:space="preserve"> </w:t>
      </w:r>
      <w:r>
        <w:t xml:space="preserve">that</w:t>
      </w:r>
      <w:r>
        <w:t xml:space="preserve"> </w:t>
      </w:r>
      <w:r>
        <w:t xml:space="preserve">trampling</w:t>
      </w:r>
      <w:r>
        <w:t xml:space="preserve"> </w:t>
      </w:r>
      <w:r>
        <w:t xml:space="preserve">has</w:t>
      </w:r>
      <w:r>
        <w:t xml:space="preserve"> </w:t>
      </w:r>
      <w:r>
        <w:t xml:space="preserve">not</w:t>
      </w:r>
      <w:r>
        <w:t xml:space="preserve"> </w:t>
      </w:r>
      <w:r>
        <w:t xml:space="preserve">contributed</w:t>
      </w:r>
      <w:r>
        <w:t xml:space="preserve"> </w:t>
      </w:r>
      <w:r>
        <w:t xml:space="preserve">to</w:t>
      </w:r>
      <w:r>
        <w:t xml:space="preserve"> </w:t>
      </w:r>
      <w:r>
        <w:t xml:space="preserve">extensive</w:t>
      </w:r>
      <w:r>
        <w:t xml:space="preserve"> </w:t>
      </w:r>
      <w:r>
        <w:t xml:space="preserve">downward</w:t>
      </w:r>
      <w:r>
        <w:t xml:space="preserve"> </w:t>
      </w:r>
      <w:r>
        <w:t xml:space="preserve">displacement</w:t>
      </w:r>
      <w:r>
        <w:t xml:space="preserve"> </w:t>
      </w:r>
      <w:r>
        <w:t xml:space="preserve">of</w:t>
      </w:r>
      <w:r>
        <w:t xml:space="preserve"> </w:t>
      </w:r>
      <w:r>
        <w:t xml:space="preserve">artefacts</w:t>
      </w:r>
      <w:r>
        <w:t xml:space="preserve"> </w:t>
      </w:r>
      <w:r>
        <w:t xml:space="preserve">at</w:t>
      </w:r>
      <w:r>
        <w:t xml:space="preserve"> </w:t>
      </w:r>
      <w:r>
        <w:t xml:space="preserve">Madjedbebe.</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association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brief occupation deposits of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use geological methods to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arises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Luminescence ages (OSL) 50-60 k BP. The reliability of these associations has been questioned, with critics claiming that post-depositional processes have brought the stone artefacts in association with much older sediments. At Madjedbebe (formerly Malakunanja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Madjedbebe and other sites with sandy deposits in coastal or desert environments.</w:t>
      </w:r>
    </w:p>
    <w:p>
      <w:pPr>
        <w:pStyle w:val="BodyText"/>
      </w:pPr>
      <w:r>
        <w:t xml:space="preserve">Because of the importance of their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parameters and the distance they were moved by trampling. We follow Eren et al.</w:t>
      </w:r>
      <w:r>
        <w:t xml:space="preserve"> </w:t>
      </w:r>
      <w:r>
        <w:t xml:space="preserve">(2010)</w:t>
      </w:r>
      <w:r>
        <w:t xml:space="preserve"> </w:t>
      </w:r>
      <w:r>
        <w:t xml:space="preserve">in focusing on short-term trampling events, and by recording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spoil heaps of archaeological sediment removed during the 2012 excavations at Madjedbebe. The use of site specific archaeological sediment adds a degree of realism to our trampling model. Interactions between the experimental artefact movement and trampling more faithfully resemble what might have happened in the past because we used the archaeological sediments.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particular archaeological layers. Furthermore, we cannot be sure of the nature of the archaeological sediment at the time the artefacts were deposited and trampled in prehistory, because post-depositional processes have likely altered the sediment matrix. However, our field observations were that the spoil heaps closely resembled the structure, cohesiveness, permeability and moisture content of the archaeological deposits at Madjedbebe.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Gifford-Gonzalez et al., 1985; Nielsen, 1991)</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(Benn et al., 1992; Blott and Pye, 2008; Oakey et al., 2005; Woronow and Illenberger, 1992)</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Madjedbebe is a sandstone rockshelter at the edge of the Magella floodplain in the Northern Territory, Australia. Archaeological excavations were conducted at Madjedbebe in 1973</w:t>
      </w:r>
      <w:r>
        <w:t xml:space="preserve"> </w:t>
      </w:r>
      <w:r>
        <w:t xml:space="preserve">(Kamminga et al., 1973)</w:t>
      </w:r>
      <w:r>
        <w:t xml:space="preserve">, 1989</w:t>
      </w:r>
      <w:r>
        <w:t xml:space="preserve"> </w:t>
      </w:r>
      <w:r>
        <w:t xml:space="preserve">(Clarkson et al., 2015; Roberts et al., 1990)</w:t>
      </w:r>
      <w:r>
        <w:t xml:space="preserve">, 2012 and 2015. The 1989 excavation produced Thermoluminescence (TL) and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(Roberts et al.,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(Bird et al., 2002; Roberts et al., 1994)</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up to 16 cm. If movements of this magnitude are common in sandy deposits such as Madjedbebe, then the artefacts associated with the 52 and 61 ka BP ages may have originally been deposited on a much younger occupational surface, and then been displaced downward into older deposits that are unrelated to human occupation. Hiscock's suggestion is that, for example, an artefact at the level of the 52 ka age, 242 cm below the surface, may have originally been deposited during occupation at c. 200 cm below. Using a loess regression on the ages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that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age are actually 23.3 ka old. However, we recognise the potential for artefact movement at the scale described by Hiscock, and with this experiment we intended to get a better understanding of what components of the lithic assemblage are most susceptible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to remove flakes, following a multi-platform reduction pattern. Quartz nodules occur in the local sandstone scarp formation. Quartz artefacts are abundant in the archaeological deposit, especially in the Holocene levels. We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et al., 2008; Lycett et al.,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calipers to compute indices of artefact shape. These linear measurements can be used with the Zingg system to summarize artefact shape. Although there is extensive discussion on the question of the best clast shape classification method amongst geologists, there is little agreement</w:t>
      </w:r>
      <w:r>
        <w:t xml:space="preserve"> </w:t>
      </w:r>
      <w:r>
        <w:t xml:space="preserve">(Blott and Pye, 2008; Woronow and Illenberger, 1992)</w:t>
      </w:r>
      <w:r>
        <w:t xml:space="preserve">. We chose the Zingg because it is the simplest and most widely used shape classification system for geological clasts (Figure</w:t>
      </w:r>
      <w:r>
        <w:t xml:space="preserve"> </w:t>
      </w:r>
      <w:r>
        <w:t xml:space="preserve">1</w:t>
      </w:r>
      <w:r>
        <w:t xml:space="preserve">).</w:t>
      </w:r>
    </w:p>
    <w:p>
      <w:pPr>
        <w:pStyle w:val="FigureWithCaption"/>
      </w:pPr>
      <w:r>
        <w:drawing>
          <wp:inline>
            <wp:extent cx="5943600" cy="5874182"/>
            <wp:effectExtent b="0" l="0" r="0" t="0"/>
            <wp:docPr descr="Figure 1 Schematic of the Zingg classification of geological clast shape" id="1" name="Picture"/>
            <a:graphic>
              <a:graphicData uri="http://schemas.openxmlformats.org/drawingml/2006/picture">
                <pic:pic>
                  <pic:nvPicPr>
                    <pic:cNvPr descr="../figures/zingg/drawing.png" id="0" name="Picture"/>
                    <pic:cNvPicPr>
                      <a:picLocks noChangeArrowheads="1" noChangeAspect="1"/>
                    </pic:cNvPicPr>
                  </pic:nvPicPr>
                  <pic:blipFill>
                    <a:blip r:embed="rId26"/>
                    <a:stretch>
                      <a:fillRect/>
                    </a:stretch>
                  </pic:blipFill>
                  <pic:spPr bwMode="auto">
                    <a:xfrm>
                      <a:off x="0" y="0"/>
                      <a:ext cx="5943600" cy="5874182"/>
                    </a:xfrm>
                    <a:prstGeom prst="rect">
                      <a:avLst/>
                    </a:prstGeom>
                    <a:noFill/>
                    <a:ln w="9525">
                      <a:noFill/>
                      <a:headEnd/>
                      <a:tailEnd/>
                    </a:ln>
                  </pic:spPr>
                </pic:pic>
              </a:graphicData>
            </a:graphic>
          </wp:inline>
        </w:drawing>
      </w:r>
    </w:p>
    <w:p>
      <w:pPr>
        <w:pStyle w:val="ImageCaption"/>
      </w:pPr>
      <w:r>
        <w:t xml:space="preserve">Figure 1 Schematic of the Zingg classification of geological clast shape</w:t>
      </w:r>
    </w:p>
    <w:p>
      <w:pPr>
        <w:pStyle w:val="FigureWithCaption"/>
      </w:pPr>
      <w:r>
        <w:drawing>
          <wp:inline>
            <wp:extent cx="5943600" cy="2377440"/>
            <wp:effectExtent b="0" l="0" r="0" t="0"/>
            <wp:docPr descr="Figure 2 Left: Zingg Diagram classifying the shape of the experimental artefacts. Right: Starting locations of the experimental artefacts before trampling. Numbers on the plots indicate the artefact identification number"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Left: Zingg Diagram classifying the shape of the experimental artefacts. Right: Starting locations of the experimental artefacts before trampling. Numbers on the plots indicate the artefact identification number</w:t>
      </w:r>
    </w:p>
    <w:p>
      <w:pPr>
        <w:pStyle w:val="BodyText"/>
      </w:pPr>
      <w:r>
        <w:t xml:space="preserve">Zingg indices are derived from the measurement of the three principal axes of the approximating tri-axial ellipsoid. The three principal axes are the longest axis (denoted as</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Volume is taken as the log of the product of</w:t>
      </w:r>
      <w:r>
        <w:t xml:space="preserve"> </w:t>
      </w:r>
      <w:r>
        <w:rPr>
          <w:i/>
        </w:rPr>
        <w:t xml:space="preserve">a</w:t>
      </w:r>
      <w:r>
        <w:t xml:space="preserve">,</w:t>
      </w:r>
      <w:r>
        <w:t xml:space="preserve"> </w:t>
      </w:r>
      <w:r>
        <w:rPr>
          <w:i/>
        </w:rPr>
        <w:t xml:space="preserve">b</w:t>
      </w:r>
      <w:r>
        <w:t xml:space="preserve">, and</w:t>
      </w:r>
      <w:r>
        <w:t xml:space="preserve"> </w:t>
      </w:r>
      <w:r>
        <w:rPr>
          <w:i/>
        </w:rPr>
        <w:t xml:space="preserve">c</w:t>
      </w:r>
      <w:r>
        <w:t xml:space="preserve">.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flatness divided by elongation. A round or cubic artefact will have a shape factor equal to 1, more elongated and thin artefacts will have a shape factor greater than 1, and a disc shaped artefact will have a shape factor less than 1</w:t>
      </w:r>
      <w:r>
        <w:t xml:space="preserve"> </w:t>
      </w:r>
      <w:r>
        <w:t xml:space="preserve">(Uthus et al., 2005)</w:t>
      </w:r>
      <w:r>
        <w:t xml:space="preserve">. The Zingg classifications of the artefacts used in the trampling experiment are presented in Figure</w:t>
      </w:r>
      <w:r>
        <w:t xml:space="preserve"> </w:t>
      </w:r>
      <w:r>
        <w:t xml:space="preserve">2</w:t>
      </w:r>
      <w:r>
        <w:t xml:space="preserve">.</w:t>
      </w:r>
    </w:p>
    <w:p>
      <w:pPr>
        <w:pStyle w:val="FigureWithCaption"/>
      </w:pPr>
      <w:r>
        <w:drawing>
          <wp:inline>
            <wp:extent cx="5943600" cy="2740537"/>
            <wp:effectExtent b="0" l="0" r="0" t="0"/>
            <wp:docPr descr="Figure 3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8"/>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3 Views of the trampling area on the excavation spoil heaps.</w:t>
      </w:r>
    </w:p>
    <w:p>
      <w:pPr>
        <w:pStyle w:val="FigureWithCaption"/>
      </w:pPr>
      <w:r>
        <w:drawing>
          <wp:inline>
            <wp:extent cx="5943600" cy="2803039"/>
            <wp:effectExtent b="0" l="0" r="0" t="0"/>
            <wp:docPr descr="Figure 4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9"/>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4 Close-up of trampling area showing the arrangement of artefacts before trampling (left, grid spacing in 10 cm) and after five minutes (right, scale rod bars are 10 cm)</w:t>
      </w:r>
    </w:p>
    <w:p>
      <w:pPr>
        <w:pStyle w:val="Heading2"/>
      </w:pPr>
      <w:bookmarkStart w:id="30" w:name="trampling-area-setup-and-events"/>
      <w:bookmarkEnd w:id="30"/>
      <w:r>
        <w:t xml:space="preserve">Trampling area, setup and events</w:t>
      </w:r>
    </w:p>
    <w:p>
      <w:pPr>
        <w:pStyle w:val="FirstParagraph"/>
      </w:pPr>
      <w:r>
        <w:t xml:space="preserve">The trampling area was a level surface on the spoil heap of sediment removed during the 2012 excavations at Madjedbebe (Figure</w:t>
      </w:r>
      <w:r>
        <w:t xml:space="preserve"> </w:t>
      </w:r>
      <w:r>
        <w:t xml:space="preserve">3</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Madjedbebe.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4</w:t>
      </w:r>
      <w:r>
        <w:t xml:space="preserve">). The artefacts were positioned 10 cm from each other. The location of the artefacts was recorded with a total station after they were placed on the grid, and after each trampling event. Of the thirty artefacts, 12 were over two centimeters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1" w:name="trampling-substrate"/>
      <w:bookmarkEnd w:id="31"/>
      <w:r>
        <w:t xml:space="preserve">Trampling substrate</w:t>
      </w:r>
    </w:p>
    <w:p>
      <w:pPr>
        <w:pStyle w:val="FigureWithCaption"/>
      </w:pPr>
      <w:r>
        <w:drawing>
          <wp:inline>
            <wp:extent cx="5943600" cy="2377440"/>
            <wp:effectExtent b="0" l="0" r="0" t="0"/>
            <wp:docPr descr="Figure 5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5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sieved, the texture of a sample taken from the spoil heap sediment remains identical to samples taken from the archaeological deposit, 3-4m below the surface (Figure</w:t>
      </w:r>
      <w:r>
        <w:t xml:space="preserve"> </w:t>
      </w:r>
      <w:r>
        <w:t xml:space="preserve">5</w:t>
      </w:r>
      <w:r>
        <w:t xml:space="preserve">). A permutation test for significant differences between any of these samples returns a p-value of 1 (99% confidence interval: 0.999- 0.999 estimated from 10,000 Monte Carlo replications).</w:t>
      </w:r>
    </w:p>
    <w:p>
      <w:pPr>
        <w:pStyle w:val="Heading2"/>
      </w:pPr>
      <w:bookmarkStart w:id="33" w:name="regression-models-and-model-visualisations"/>
      <w:bookmarkEnd w:id="33"/>
      <w:r>
        <w:t xml:space="preserve">Regression models and model visualisations</w:t>
      </w:r>
    </w:p>
    <w:p>
      <w:pPr>
        <w:pStyle w:val="FirstParagraph"/>
      </w:pPr>
      <w:r>
        <w:t xml:space="preserve">To investigate how the artefacts' shape and size variables predicts their movements during trampling, we computed linear models</w:t>
      </w:r>
      <w:r>
        <w:t xml:space="preserve"> </w:t>
      </w:r>
      <w:r>
        <w:t xml:space="preserve">(Chambers, 1991)</w:t>
      </w:r>
      <w:r>
        <w:t xml:space="preserve"> </w:t>
      </w:r>
      <w:r>
        <w:t xml:space="preserve">for each combination of artefact attribute and movement. For each model we visually inspected the independence of residuals, homoscedasticity (constant variance of the residuals), and the distribution of the residuals to verify that our data are consistent with the assumptions of linear modelling. These plots are available in our SOM. Here we present visual summaries of several models, following</w:t>
      </w:r>
      <w:r>
        <w:t xml:space="preserve"> </w:t>
      </w:r>
      <w:r>
        <w:t xml:space="preserve">Wickham et al. (2015)</w:t>
      </w:r>
      <w:r>
        <w:t xml:space="preserve">. We introduce a new kind of plot, the model ensemble plot, to show model-level summary statistics. These model ensemble plots are an information-dense visualisation that is useful for exploring and comparing the importance of predictors in multiple models. These scatterplots show the models' adjusted R</w:t>
      </w:r>
      <w:r>
        <w:rPr>
          <w:vertAlign w:val="superscript"/>
        </w:rPr>
        <w:t xml:space="preserve">2</w:t>
      </w:r>
      <w:r>
        <w:t xml:space="preserve"> </w:t>
      </w:r>
      <w:r>
        <w:t xml:space="preserve">values, standardarised estimates and p-values. The adjusted R</w:t>
      </w:r>
      <w:r>
        <w:rPr>
          <w:vertAlign w:val="superscript"/>
        </w:rPr>
        <w:t xml:space="preserve">2</w:t>
      </w:r>
      <w:r>
        <w:t xml:space="preserve"> </w:t>
      </w:r>
      <w:r>
        <w:t xml:space="preserve">values (on the vertical axis) shows model fit as an estimate of the proportion of variance explained by the variable under consideration</w:t>
      </w:r>
      <w:r>
        <w:t xml:space="preserve"> </w:t>
      </w:r>
      <w:r>
        <w:t xml:space="preserve">(Faraway, 2014)</w:t>
      </w:r>
      <w:r>
        <w:t xml:space="preserve">. Standardarised estimates (on the horizontal axis) are useful as measures of relationship strength for each variable because they can be interpreted as the change in response when the predictor changes by one standard deviation, if all other variables are held constant</w:t>
      </w:r>
      <w:r>
        <w:t xml:space="preserve"> </w:t>
      </w:r>
      <w:r>
        <w:t xml:space="preserve">(Wickham et al., 2015)</w:t>
      </w:r>
      <w:r>
        <w:t xml:space="preserve">. Standardarised estimates also show the slope of the regression line and thus the direction of the relationship between the variables (i.e. a positive or negative relationship). Our model ensemble plots show the models' p-value of the models as proportional to the size of the data points (larger points indicate lower p-values), with p &lt; 0.05 values indicated by hollow points to highlight models with a very low probability of obtaining the observed data or more extreme data, given a hypothesis of no association between the variables</w:t>
      </w:r>
      <w:r>
        <w:t xml:space="preserve"> </w:t>
      </w:r>
      <w:r>
        <w:t xml:space="preserve">(Greenland et al., 2016)</w:t>
      </w:r>
      <w:r>
        <w:t xml:space="preserve">.</w:t>
      </w:r>
    </w:p>
    <w:p>
      <w:pPr>
        <w:pStyle w:val="Heading2"/>
      </w:pPr>
      <w:bookmarkStart w:id="34" w:name="reproducibility-and-open-source-materials"/>
      <w:bookmarkEnd w:id="34"/>
      <w:r>
        <w:t xml:space="preserve">Reproducibility and open source materials</w:t>
      </w:r>
    </w:p>
    <w:p>
      <w:pPr>
        <w:pStyle w:val="FirstParagraph"/>
      </w:pPr>
      <w:r>
        <w:t xml:space="preserve">To enable re-use of our materials and improve reproducibility and transparency according to the principles outlined in</w:t>
      </w:r>
      <w:r>
        <w:t xml:space="preserve"> </w:t>
      </w:r>
      <w:r>
        <w:t xml:space="preserve">Marwick (2016)</w:t>
      </w:r>
      <w:r>
        <w:t xml:space="preserve">, we include the entire R code used for all the analysis and visualizations contained in this paper in our SOM at</w:t>
      </w:r>
      <w:r>
        <w:t xml:space="preserve"> </w:t>
      </w:r>
      <w:hyperlink r:id="rId35">
        <w:r>
          <w:rPr>
            <w:rStyle w:val="Hyperlink"/>
          </w:rPr>
          <w:t xml:space="preserve">http://dx.doi.org/10.17605/OSF.IO/7A6H6</w:t>
        </w:r>
      </w:hyperlink>
      <w:r>
        <w:t xml:space="preserve">. Also in this version-controlled compendium are the raw data for all the tests reported here, as well as additional regression diagnostics and power tests. All of the figures, tables and statistical test results presented here can be independently reproduced with the code and data in this repository. In our SOM our code is released under the MIT licence, our data as CC-0, and our figures as CC-BY, to enable maximum re-use</w:t>
      </w:r>
      <w:r>
        <w:t xml:space="preserve"> </w:t>
      </w:r>
      <w:r>
        <w:t xml:space="preserve">(for more details, see Marwick, 2016)</w:t>
      </w:r>
      <w:r>
        <w:t xml:space="preserve">.</w:t>
      </w:r>
    </w:p>
    <w:p>
      <w:pPr>
        <w:pStyle w:val="Heading1"/>
      </w:pPr>
      <w:bookmarkStart w:id="36" w:name="results"/>
      <w:bookmarkEnd w:id="36"/>
      <w:r>
        <w:t xml:space="preserve">Results</w:t>
      </w:r>
    </w:p>
    <w:p>
      <w:pPr>
        <w:pStyle w:val="FigureWithCaption"/>
      </w:pPr>
      <w:r>
        <w:drawing>
          <wp:inline>
            <wp:extent cx="2747779" cy="8243338"/>
            <wp:effectExtent b="0" l="0" r="0" t="0"/>
            <wp:docPr descr="Figure 6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7"/>
                    <a:stretch>
                      <a:fillRect/>
                    </a:stretch>
                  </pic:blipFill>
                  <pic:spPr bwMode="auto">
                    <a:xfrm>
                      <a:off x="0" y="0"/>
                      <a:ext cx="2747779" cy="8243338"/>
                    </a:xfrm>
                    <a:prstGeom prst="rect">
                      <a:avLst/>
                    </a:prstGeom>
                    <a:noFill/>
                    <a:ln w="9525">
                      <a:noFill/>
                      <a:headEnd/>
                      <a:tailEnd/>
                    </a:ln>
                  </pic:spPr>
                </pic:pic>
              </a:graphicData>
            </a:graphic>
          </wp:inline>
        </w:drawing>
      </w:r>
    </w:p>
    <w:p>
      <w:pPr>
        <w:pStyle w:val="ImageCaption"/>
      </w:pPr>
      <w:r>
        <w:t xml:space="preserve">Figure 6 Plots of horizontal displacement of artefacts after 5, 10 and 15 minutes of trampling.</w:t>
      </w:r>
    </w:p>
    <w:p>
      <w:pPr>
        <w:pStyle w:val="FigureWithCaption"/>
      </w:pPr>
      <w:r>
        <w:drawing>
          <wp:inline>
            <wp:extent cx="4587290" cy="3669832"/>
            <wp:effectExtent b="0" l="0" r="0" t="0"/>
            <wp:docPr descr="Figure 7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Distributions of horizontal displacements of artefacts after 5, 10 and 15 minutes of trampling.</w:t>
      </w:r>
    </w:p>
    <w:p>
      <w:pPr>
        <w:pStyle w:val="FigureWithCaption"/>
      </w:pPr>
      <w:r>
        <w:drawing>
          <wp:inline>
            <wp:extent cx="4587290" cy="3669832"/>
            <wp:effectExtent b="0" l="0" r="0" t="0"/>
            <wp:docPr descr="Figure 8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8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9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41" w:name="horizontal-displacement"/>
      <w:bookmarkEnd w:id="41"/>
      <w:r>
        <w:t xml:space="preserve">Horizontal displacement</w:t>
      </w:r>
    </w:p>
    <w:p>
      <w:pPr>
        <w:pStyle w:val="FirstParagraph"/>
      </w:pPr>
      <w:r>
        <w:t xml:space="preserve">Figure</w:t>
      </w:r>
      <w:r>
        <w:t xml:space="preserve"> </w:t>
      </w:r>
      <w:r>
        <w:t xml:space="preserve">6</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8</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9</w:t>
      </w:r>
      <w:r>
        <w:t xml:space="preserve">).</w:t>
      </w:r>
    </w:p>
    <w:p>
      <w:pPr>
        <w:pStyle w:val="BodyText"/>
      </w:pPr>
      <w:r>
        <w:t xml:space="preserve">Figure</w:t>
      </w:r>
      <w:r>
        <w:t xml:space="preserve"> </w:t>
      </w:r>
      <w:r>
        <w:t xml:space="preserve">7</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9</w:t>
      </w:r>
      <w:r>
        <w:t xml:space="preserve"> </w:t>
      </w:r>
      <w:r>
        <w:t xml:space="preserve">provides a graphical summary of linear regression models to identify how well the Zingg shape attributes predict the amount of horizontal displacement for each artefact after fifteen minutes of trampling. Elongation is the strongest predictor of horizontal displacement. The elongation relationship indicates that as width increases relative to length, the artefacts are more likely to be moved a longer distance by trampling.</w:t>
      </w:r>
    </w:p>
    <w:p>
      <w:pPr>
        <w:pStyle w:val="Heading2"/>
      </w:pPr>
      <w:bookmarkStart w:id="42" w:name="vertical-displacement"/>
      <w:bookmarkEnd w:id="42"/>
      <w:r>
        <w:t xml:space="preserve">Vertical displacement</w:t>
      </w:r>
    </w:p>
    <w:p>
      <w:pPr>
        <w:pStyle w:val="FigureWithCaption"/>
      </w:pPr>
      <w:r>
        <w:drawing>
          <wp:inline>
            <wp:extent cx="4587290" cy="3669832"/>
            <wp:effectExtent b="0" l="0" r="0" t="0"/>
            <wp:docPr descr="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10 Distributions of vertical displacements of artefacts from their initial location to their location after 5, 10 and 15 minutes of trampling. Negative values indicate that the artefact is below its starting location, and positive values indicate that they are higher than the start because surface levels were raised by sand displacement.</w:t>
      </w:r>
    </w:p>
    <w:p>
      <w:pPr>
        <w:pStyle w:val="BodyText"/>
      </w:pPr>
      <w:r>
        <w:t xml:space="preserve">The distributions of vertical displacements are shown in Figure</w:t>
      </w:r>
      <w:r>
        <w:t xml:space="preserve"> </w:t>
      </w:r>
      <w:r>
        <w:t xml:space="preserve">10</w:t>
      </w:r>
      <w:r>
        <w:t xml:space="preserve">. Five artefacts stand out as outliers, having moved &gt; 0.2 m from their starting positions after ten minutes of trampling. These artefacts are located on the edge of the trampling area (Figure</w:t>
      </w:r>
      <w:r>
        <w:t xml:space="preserve"> </w:t>
      </w:r>
      <w:r>
        <w:t xml:space="preserve">2</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11</w:t>
      </w:r>
      <w:r>
        <w:t xml:space="preserve"> </w:t>
      </w:r>
      <w:r>
        <w:t xml:space="preserve">shows that unsigned (or absolute, without respect to the upwards or downwards direction) vertical displacement have no strong predictors among artefact shape and size variables. However,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12</w:t>
      </w:r>
      <w:r>
        <w:t xml:space="preserve">). This is expected given that the horizontal displacement values are much greater than the vertical displacement values.</w:t>
      </w:r>
    </w:p>
    <w:p>
      <w:pPr>
        <w:pStyle w:val="FigureWithCaption"/>
      </w:pPr>
      <w:r>
        <w:drawing>
          <wp:inline>
            <wp:extent cx="5943600" cy="2377440"/>
            <wp:effectExtent b="0" l="0" r="0" t="0"/>
            <wp:docPr descr="Figure 11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11 Linear models for a variety of predictors of signed and unsigned (ie. absolute) vertical displacement after fifteen minutes of trampling. Hollow data points indicate p &lt; 0.05. Positive estimate values indicate positive correlations.</w:t>
      </w:r>
    </w:p>
    <w:p>
      <w:pPr>
        <w:pStyle w:val="TableCaption"/>
      </w:pPr>
      <w:r>
        <w:t xml:space="preserve">Table 2 Summary of correlations of artefact size and shape variables with the displacement below starting position after 15 minutes.</w:t>
      </w:r>
    </w:p>
    <w:tbl>
      <w:tblPr>
        <w:tblStyle w:val="TableNormal"/>
        <w:tblW w:type="pct" w:w="0.0"/>
        <w:tblLook w:firstRow="1"/>
        <w:tblCaption w:val="Table 2 Summary of correlations of artefact size and shape variables with the displacement below starting position after 15 minut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Thickness</w:t>
            </w:r>
          </w:p>
        </w:tc>
        <w:tc>
          <w:p>
            <w:pPr>
              <w:pStyle w:val="Compact"/>
              <w:jc w:val="right"/>
            </w:pPr>
            <w:r>
              <w:t xml:space="preserve">0.432</w:t>
            </w:r>
          </w:p>
        </w:tc>
        <w:tc>
          <w:p>
            <w:pPr>
              <w:pStyle w:val="Compact"/>
              <w:jc w:val="right"/>
            </w:pPr>
            <w:r>
              <w:t xml:space="preserve">0.017</w:t>
            </w:r>
          </w:p>
        </w:tc>
      </w:tr>
      <w:tr>
        <w:tc>
          <w:p>
            <w:pPr>
              <w:pStyle w:val="Compact"/>
              <w:jc w:val="left"/>
            </w:pPr>
            <w:r>
              <w:t xml:space="preserve">Length</w:t>
            </w:r>
          </w:p>
        </w:tc>
        <w:tc>
          <w:p>
            <w:pPr>
              <w:pStyle w:val="Compact"/>
              <w:jc w:val="right"/>
            </w:pPr>
            <w:r>
              <w:t xml:space="preserve">0.526</w:t>
            </w:r>
          </w:p>
        </w:tc>
        <w:tc>
          <w:p>
            <w:pPr>
              <w:pStyle w:val="Compact"/>
              <w:jc w:val="right"/>
            </w:pPr>
            <w:r>
              <w:t xml:space="preserve">0.003</w:t>
            </w:r>
          </w:p>
        </w:tc>
      </w:tr>
      <w:tr>
        <w:tc>
          <w:p>
            <w:pPr>
              <w:pStyle w:val="Compact"/>
              <w:jc w:val="left"/>
            </w:pPr>
            <w:r>
              <w:t xml:space="preserve">Width</w:t>
            </w:r>
          </w:p>
        </w:tc>
        <w:tc>
          <w:p>
            <w:pPr>
              <w:pStyle w:val="Compact"/>
              <w:jc w:val="right"/>
            </w:pPr>
            <w:r>
              <w:t xml:space="preserve">0.536</w:t>
            </w:r>
          </w:p>
        </w:tc>
        <w:tc>
          <w:p>
            <w:pPr>
              <w:pStyle w:val="Compact"/>
              <w:jc w:val="right"/>
            </w:pPr>
            <w:r>
              <w:t xml:space="preserve">0.002</w:t>
            </w:r>
          </w:p>
        </w:tc>
      </w:tr>
      <w:tr>
        <w:tc>
          <w:p>
            <w:pPr>
              <w:pStyle w:val="Compact"/>
              <w:jc w:val="left"/>
            </w:pPr>
            <w:r>
              <w:t xml:space="preserve">Volume</w:t>
            </w:r>
          </w:p>
        </w:tc>
        <w:tc>
          <w:p>
            <w:pPr>
              <w:pStyle w:val="Compact"/>
              <w:jc w:val="right"/>
            </w:pPr>
            <w:r>
              <w:t xml:space="preserve">0.544</w:t>
            </w:r>
          </w:p>
        </w:tc>
        <w:tc>
          <w:p>
            <w:pPr>
              <w:pStyle w:val="Compact"/>
              <w:jc w:val="right"/>
            </w:pPr>
            <w:r>
              <w:t xml:space="preserve">0.002</w:t>
            </w:r>
          </w:p>
        </w:tc>
      </w:tr>
    </w:tbl>
    <w:p>
      <w:pPr>
        <w:pStyle w:val="FigureWithCaption"/>
      </w:pPr>
      <w:r>
        <w:drawing>
          <wp:inline>
            <wp:extent cx="4587290" cy="3669832"/>
            <wp:effectExtent b="0" l="0" r="0" t="0"/>
            <wp:docPr descr="Figure 12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12 Vertical angles of artefact displacement, or the vertical angle that the artefact moved from its starting point to its location after each trampling event. Zero degrees is horizontal</w:t>
      </w:r>
    </w:p>
    <w:p>
      <w:pPr>
        <w:pStyle w:val="Heading2"/>
      </w:pPr>
      <w:bookmarkStart w:id="46" w:name="orientation-and-plunge"/>
      <w:bookmarkEnd w:id="46"/>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13</w:t>
      </w:r>
      <w:r>
        <w:t xml:space="preserve"> </w:t>
      </w:r>
      <w:r>
        <w:t xml:space="preserve">shows that these changes are generally small, with most changes clustered around zero degrees (i.e. the bearing/plunge angle that the artefact was at before trampling). Watson-Williams tests for homogeneity of means</w:t>
      </w:r>
      <w:r>
        <w:t xml:space="preserve"> </w:t>
      </w:r>
      <w:r>
        <w:t xml:space="preserve">(Pewsey et al., 2013)</w:t>
      </w:r>
      <w:r>
        <w:t xml:space="preserve"> </w:t>
      </w:r>
      <w:r>
        <w:t xml:space="preserve">shows no significant differences between starting and final orientations after 15 minutes of trampling (F = 0.697, p = 0.412), but shows significant differences in plunge angles (F = 9.222, p = 0.005). Only changes in orientation are significantly predicted by artefact shape and size attributes; there are no significant predictors for changes in artefact plunge angle (Figure</w:t>
      </w:r>
      <w:r>
        <w:t xml:space="preserve"> </w:t>
      </w:r>
      <w:r>
        <w:t xml:space="preserve">14</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3</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4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14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3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3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9" w:name="discussion"/>
      <w:bookmarkEnd w:id="49"/>
      <w:r>
        <w:t xml:space="preserve">Discussion</w:t>
      </w:r>
    </w:p>
    <w:p>
      <w:pPr>
        <w:pStyle w:val="Heading2"/>
      </w:pPr>
      <w:bookmarkStart w:id="50" w:name="comparison-with-previous-experimental-results"/>
      <w:bookmarkEnd w:id="50"/>
      <w:r>
        <w:t xml:space="preserve">Comparison with previous experimental results</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Conversely, Moeyersons'</w:t>
      </w:r>
      <w:r>
        <w:t xml:space="preserve"> </w:t>
      </w:r>
      <w:r>
        <w:t xml:space="preserve">(1978)</w:t>
      </w:r>
      <w:r>
        <w:t xml:space="preserve"> </w:t>
      </w:r>
      <w:r>
        <w:t xml:space="preserve">wetting-drying experiments in Kalahari sands at Gombe found that the heaviest aretfacts moved the largest distances downward in the deposit. Wilk and Schiffer</w:t>
      </w:r>
      <w:r>
        <w:t xml:space="preserve"> </w:t>
      </w:r>
      <w:r>
        <w:t xml:space="preserve">(1979)</w:t>
      </w:r>
      <w:r>
        <w:t xml:space="preserve"> </w:t>
      </w:r>
      <w:r>
        <w:t xml:space="preserve">reported a similar relationship on paths in vacant lots, with larger artefacts having been more frequently trampled off the paths. Similar patterns have been observed in more general studies of site formation. For example, smaller rather than larger pieces of flaked stone, bone and charcoal are more likely to be found</w:t>
      </w:r>
      <w:r>
        <w:t xml:space="preserve"> </w:t>
      </w:r>
      <w:r>
        <w:rPr>
          <w:i/>
        </w:rPr>
        <w:t xml:space="preserve">in situ</w:t>
      </w:r>
      <w:r>
        <w:t xml:space="preserve"> </w:t>
      </w:r>
      <w:r>
        <w:t xml:space="preserve">after sweeping and other site maintainance activities have occurred</w:t>
      </w:r>
      <w:r>
        <w:t xml:space="preserve"> </w:t>
      </w:r>
      <w:r>
        <w:t xml:space="preserve">(Keeley, 1991; Stevenson, 1991)</w:t>
      </w:r>
      <w:r>
        <w:t xml:space="preserve">.</w:t>
      </w:r>
    </w:p>
    <w:p>
      <w:pPr>
        <w:pStyle w:val="BodyText"/>
      </w:pPr>
      <w:r>
        <w:t xml:space="preserve">On the other hand, Villa and Courtin</w:t>
      </w:r>
      <w:r>
        <w:t xml:space="preserve"> </w:t>
      </w:r>
      <w:r>
        <w:t xml:space="preserve">(1983)</w:t>
      </w:r>
      <w:r>
        <w:t xml:space="preserve"> </w:t>
      </w:r>
      <w:r>
        <w:t xml:space="preserve">reported from their trampling experiment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Gifford-Gonzalez et al.</w:t>
      </w:r>
      <w:r>
        <w:t xml:space="preserve"> </w:t>
      </w:r>
      <w:r>
        <w:t xml:space="preserve">(1985)</w:t>
      </w:r>
      <w:r>
        <w:t xml:space="preserve"> </w:t>
      </w:r>
      <w:r>
        <w:t xml:space="preserve">found that none of the artefact metric variables they recorded correlated significantly with depth below surface (although no summary statistics or raw data are provided to support this claim). However, they note that their results may not be decisive because of the rarity of very large and very small artefacts in their sample (their artefacts had a maximum unoriented length of 3-13 mm, the majority were 3-6.5 mm). They further propose that the high dynamic range of trampling (i.e. highly vigorous) in their experiment may have prevented patterns from emerging in the interaction between the artefacts and the moving sediment.</w:t>
      </w:r>
    </w:p>
    <w:p>
      <w:pPr>
        <w:pStyle w:val="BodyText"/>
      </w:pPr>
      <w:r>
        <w:t xml:space="preserve">In a trampling experiment conducted by Driscoll et al.</w:t>
      </w:r>
      <w:r>
        <w:t xml:space="preserve"> </w:t>
      </w:r>
      <w:r>
        <w:t xml:space="preserve">(2015)</w:t>
      </w:r>
      <w:r>
        <w:t xml:space="preserve"> </w:t>
      </w:r>
      <w:r>
        <w:t xml:space="preserve">vertical movements of artefacts were mostly less than 1 cm, with rare occurrences of greater than 2 cm. They observed no clear relationship between artefact size and vertical distance. In their low foot-traffic zone the largest artefacts had the greatest change in mean depth, while in the high traffic zone the smallest artefacts moved further. For horizontal movement, Driscoll et al. noted a clear pattern of the largest, thickest, and heaviest artefacts moving the greatest mean distance. But when they excluded the largest artefacts from the analysis (i.e. those with a maximum length of 35-40 mm, out of a total range of 10-40 mm in their sample), the relationship between distance and artefact size became very weak. Eren et al.</w:t>
      </w:r>
      <w:r>
        <w:t xml:space="preserve"> </w:t>
      </w:r>
      <w:r>
        <w:t xml:space="preserve">(2010)</w:t>
      </w:r>
      <w:r>
        <w:t xml:space="preserve"> </w:t>
      </w:r>
      <w:r>
        <w:t xml:space="preserve">also report no relationship between artefact size and horizontal displacement, and only a weak positive correlation between artefact size and vertical displacement.</w:t>
      </w:r>
    </w:p>
    <w:p>
      <w:pPr>
        <w:pStyle w:val="TableCaption"/>
      </w:pPr>
      <w:r>
        <w:t xml:space="preserve">Table 4 Summary of significant (p &lt; 0.05) and strong (r &gt; 0.6 or r &lt; -0.6) correlations of artefact size and shape variables with the Cook's Distance values for each linear model.</w:t>
      </w:r>
    </w:p>
    <w:tbl>
      <w:tblPr>
        <w:tblStyle w:val="TableNormal"/>
        <w:tblW w:type="pct" w:w="0.0"/>
        <w:tblLook w:firstRow="1"/>
        <w:tblCaption w:val="Table 4 Summary of significant (p &lt; 0.05) and strong (r &gt; 0.6 or r &lt; -0.6) correlations of artefact size and shape variables with the Cook's Distance values for each linear model."/>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Movement</w:t>
            </w:r>
          </w:p>
        </w:tc>
        <w:tc>
          <w:tcPr>
            <w:tcBorders>
              <w:bottom w:val="single"/>
            </w:tcBorders>
            <w:vAlign w:val="bottom"/>
          </w:tcPr>
          <w:p>
            <w:pPr>
              <w:pStyle w:val="Compact"/>
              <w:jc w:val="right"/>
            </w:pPr>
            <w:r>
              <w:t xml:space="preserve">Pearson correlation</w:t>
            </w:r>
          </w:p>
        </w:tc>
        <w:tc>
          <w:tcPr>
            <w:tcBorders>
              <w:bottom w:val="single"/>
            </w:tcBorders>
            <w:vAlign w:val="bottom"/>
          </w:tcPr>
          <w:p>
            <w:pPr>
              <w:pStyle w:val="Compact"/>
              <w:jc w:val="right"/>
            </w:pPr>
            <w:r>
              <w:t xml:space="preserve">p-value</w:t>
            </w:r>
          </w:p>
        </w:tc>
      </w:tr>
      <w:tr>
        <w:tc>
          <w:p>
            <w:pPr>
              <w:pStyle w:val="Compact"/>
              <w:jc w:val="left"/>
            </w:pPr>
            <w:r>
              <w:t xml:space="preserve">Length</w:t>
            </w:r>
          </w:p>
        </w:tc>
        <w:tc>
          <w:p>
            <w:pPr>
              <w:pStyle w:val="Compact"/>
              <w:jc w:val="left"/>
            </w:pPr>
            <w:r>
              <w:t xml:space="preserve">Orientation</w:t>
            </w:r>
          </w:p>
        </w:tc>
        <w:tc>
          <w:p>
            <w:pPr>
              <w:pStyle w:val="Compact"/>
              <w:jc w:val="right"/>
            </w:pPr>
            <w:r>
              <w:t xml:space="preserve">0.854</w:t>
            </w:r>
          </w:p>
        </w:tc>
        <w:tc>
          <w:p>
            <w:pPr>
              <w:pStyle w:val="Compact"/>
              <w:jc w:val="right"/>
            </w:pPr>
            <w:r>
              <w:t xml:space="preserve">0.000</w:t>
            </w:r>
          </w:p>
        </w:tc>
      </w:tr>
      <w:tr>
        <w:tc>
          <w:p>
            <w:pPr>
              <w:pStyle w:val="Compact"/>
              <w:jc w:val="left"/>
            </w:pPr>
            <w:r>
              <w:t xml:space="preserve">Length</w:t>
            </w:r>
          </w:p>
        </w:tc>
        <w:tc>
          <w:p>
            <w:pPr>
              <w:pStyle w:val="Compact"/>
              <w:jc w:val="left"/>
            </w:pPr>
            <w:r>
              <w:t xml:space="preserve">Plunge</w:t>
            </w:r>
          </w:p>
        </w:tc>
        <w:tc>
          <w:p>
            <w:pPr>
              <w:pStyle w:val="Compact"/>
              <w:jc w:val="right"/>
            </w:pPr>
            <w:r>
              <w:t xml:space="preserve">0.648</w:t>
            </w:r>
          </w:p>
        </w:tc>
        <w:tc>
          <w:p>
            <w:pPr>
              <w:pStyle w:val="Compact"/>
              <w:jc w:val="right"/>
            </w:pPr>
            <w:r>
              <w:t xml:space="preserve">0.012</w:t>
            </w:r>
          </w:p>
        </w:tc>
      </w:tr>
      <w:tr>
        <w:tc>
          <w:p>
            <w:pPr>
              <w:pStyle w:val="Compact"/>
              <w:jc w:val="left"/>
            </w:pPr>
            <w:r>
              <w:t xml:space="preserve">Thickness</w:t>
            </w:r>
          </w:p>
        </w:tc>
        <w:tc>
          <w:p>
            <w:pPr>
              <w:pStyle w:val="Compact"/>
              <w:jc w:val="left"/>
            </w:pPr>
            <w:r>
              <w:t xml:space="preserve">Orientation</w:t>
            </w:r>
          </w:p>
        </w:tc>
        <w:tc>
          <w:p>
            <w:pPr>
              <w:pStyle w:val="Compact"/>
              <w:jc w:val="right"/>
            </w:pPr>
            <w:r>
              <w:t xml:space="preserve">0.789</w:t>
            </w:r>
          </w:p>
        </w:tc>
        <w:tc>
          <w:p>
            <w:pPr>
              <w:pStyle w:val="Compact"/>
              <w:jc w:val="right"/>
            </w:pPr>
            <w:r>
              <w:t xml:space="preserve">0.001</w:t>
            </w:r>
          </w:p>
        </w:tc>
      </w:tr>
      <w:tr>
        <w:tc>
          <w:p>
            <w:pPr>
              <w:pStyle w:val="Compact"/>
              <w:jc w:val="left"/>
            </w:pPr>
            <w:r>
              <w:t xml:space="preserve">Thickness</w:t>
            </w:r>
          </w:p>
        </w:tc>
        <w:tc>
          <w:p>
            <w:pPr>
              <w:pStyle w:val="Compact"/>
              <w:jc w:val="left"/>
            </w:pPr>
            <w:r>
              <w:t xml:space="preserve">Plunge</w:t>
            </w:r>
          </w:p>
        </w:tc>
        <w:tc>
          <w:p>
            <w:pPr>
              <w:pStyle w:val="Compact"/>
              <w:jc w:val="right"/>
            </w:pPr>
            <w:r>
              <w:t xml:space="preserve">0.676</w:t>
            </w:r>
          </w:p>
        </w:tc>
        <w:tc>
          <w:p>
            <w:pPr>
              <w:pStyle w:val="Compact"/>
              <w:jc w:val="right"/>
            </w:pPr>
            <w:r>
              <w:t xml:space="preserve">0.008</w:t>
            </w:r>
          </w:p>
        </w:tc>
      </w:tr>
      <w:tr>
        <w:tc>
          <w:p>
            <w:pPr>
              <w:pStyle w:val="Compact"/>
              <w:jc w:val="left"/>
            </w:pPr>
            <w:r>
              <w:t xml:space="preserve">Volume</w:t>
            </w:r>
          </w:p>
        </w:tc>
        <w:tc>
          <w:p>
            <w:pPr>
              <w:pStyle w:val="Compact"/>
              <w:jc w:val="left"/>
            </w:pPr>
            <w:r>
              <w:t xml:space="preserve">Plunge</w:t>
            </w:r>
          </w:p>
        </w:tc>
        <w:tc>
          <w:p>
            <w:pPr>
              <w:pStyle w:val="Compact"/>
              <w:jc w:val="right"/>
            </w:pPr>
            <w:r>
              <w:t xml:space="preserve">0.637</w:t>
            </w:r>
          </w:p>
        </w:tc>
        <w:tc>
          <w:p>
            <w:pPr>
              <w:pStyle w:val="Compact"/>
              <w:jc w:val="right"/>
            </w:pPr>
            <w:r>
              <w:t xml:space="preserve">0.014</w:t>
            </w:r>
          </w:p>
        </w:tc>
      </w:tr>
      <w:tr>
        <w:tc>
          <w:p>
            <w:pPr>
              <w:pStyle w:val="Compact"/>
              <w:jc w:val="left"/>
            </w:pPr>
            <w:r>
              <w:t xml:space="preserve">Width</w:t>
            </w:r>
          </w:p>
        </w:tc>
        <w:tc>
          <w:p>
            <w:pPr>
              <w:pStyle w:val="Compact"/>
              <w:jc w:val="left"/>
            </w:pPr>
            <w:r>
              <w:t xml:space="preserve">Plunge</w:t>
            </w:r>
          </w:p>
        </w:tc>
        <w:tc>
          <w:p>
            <w:pPr>
              <w:pStyle w:val="Compact"/>
              <w:jc w:val="right"/>
            </w:pPr>
            <w:r>
              <w:t xml:space="preserve">0.663</w:t>
            </w:r>
          </w:p>
        </w:tc>
        <w:tc>
          <w:p>
            <w:pPr>
              <w:pStyle w:val="Compact"/>
              <w:jc w:val="right"/>
            </w:pPr>
            <w:r>
              <w:t xml:space="preserve">0.010</w:t>
            </w:r>
          </w:p>
        </w:tc>
      </w:tr>
    </w:tbl>
    <w:p>
      <w:pPr>
        <w:pStyle w:val="BodyText"/>
      </w:pPr>
      <w:r>
        <w:t xml:space="preserve">Our results similarly showed weak, non-significant relationships between artefact length, width and thickness (as defined above) and horizontal distance, horizontal direction of movement, and unsigned (ie. absolute) vertical displacement after trampling. However, if we consider the direction of vertical movement, we found a positive significant relationship with length, width, thickness and volume, indicating that trampling causes larger artefacts to move above their starting position. That said, the adjusted R</w:t>
      </w:r>
      <w:r>
        <w:rPr>
          <w:vertAlign w:val="superscript"/>
        </w:rPr>
        <w:t xml:space="preserve">2</w:t>
      </w:r>
      <w:r>
        <w:t xml:space="preserve"> </w:t>
      </w:r>
      <w:r>
        <w:t xml:space="preserve">values on these relationships are low (0.1-0.3), indicating that these artefact metrics predict only 10-30% of the observed variation in vertical distance moved after trampling.</w:t>
      </w:r>
    </w:p>
    <w:p>
      <w:pPr>
        <w:pStyle w:val="BodyText"/>
      </w:pPr>
      <w:r>
        <w:t xml:space="preserve">Our artefacts ranged in maximum unoriented length from 8 mm to 108 mm, a much greater range than reported by Gifford-Gonzalez et al.</w:t>
      </w:r>
      <w:r>
        <w:t xml:space="preserve"> </w:t>
      </w:r>
      <w:r>
        <w:t xml:space="preserve">(1985)</w:t>
      </w:r>
      <w:r>
        <w:t xml:space="preserve"> </w:t>
      </w:r>
      <w:r>
        <w:t xml:space="preserve">and Driscoll et al.</w:t>
      </w:r>
      <w:r>
        <w:t xml:space="preserve"> </w:t>
      </w:r>
      <w:r>
        <w:t xml:space="preserve">(2015)</w:t>
      </w:r>
      <w:r>
        <w:t xml:space="preserve">. While Driscoll et al. noted a strong effect of larger artefacts in horizontal movement, we did not find a similar effect. Table</w:t>
      </w:r>
      <w:r>
        <w:t xml:space="preserve"> </w:t>
      </w:r>
      <w:r>
        <w:t xml:space="preserve">4</w:t>
      </w:r>
      <w:r>
        <w:t xml:space="preserve"> </w:t>
      </w:r>
      <w:r>
        <w:t xml:space="preserve">shows that in our experiment the larger artefacts have an outsize influence only on the models describing artefact orientation and plunge (full details are reported in the SOM). We computed the Cook's</w:t>
      </w:r>
      <w:r>
        <w:t xml:space="preserve"> </w:t>
      </w:r>
      <w:r>
        <w:t xml:space="preserve">(1979)</w:t>
      </w:r>
      <w:r>
        <w:t xml:space="preserve"> </w:t>
      </w:r>
      <w:r>
        <w:t xml:space="preserve">distance for each artefact in each model to identify the artefacts whose removal from the model would change the model coefficients the most</w:t>
      </w:r>
      <w:r>
        <w:t xml:space="preserve"> </w:t>
      </w:r>
      <w:r>
        <w:t xml:space="preserve">(Fox and Weisberg, 2010)</w:t>
      </w:r>
      <w:r>
        <w:t xml:space="preserve">. Then we computed the correlation between an artefact's volume (as a measure of artefact size) and its Cook's distance value in each model. Strong significant correlations were found in the models using artefact length and thickness to predict change in artefact orientation, and for using length, thickness, width and volume to predict change in artefact plunge. There were no signficant correlations between artefact volume and Cook's distance in models predicting horizontal or vertical movement, so bigger artefacts do not seem to have had an unusual influence on these relationships.</w:t>
      </w:r>
    </w:p>
    <w:p>
      <w:pPr>
        <w:pStyle w:val="BodyText"/>
      </w:pPr>
      <w:r>
        <w:t xml:space="preserve">Artefact shape variables have received limited consideration in previous studies. In his experiment with five artefacts, Moeyersons</w:t>
      </w:r>
      <w:r>
        <w:t xml:space="preserve"> </w:t>
      </w:r>
      <w:r>
        <w:t xml:space="preserve">(1978)</w:t>
      </w:r>
      <w:r>
        <w:t xml:space="preserve"> </w:t>
      </w:r>
      <w:r>
        <w:t xml:space="preserve">observed how artefacts with the highest weight/vertical projection surface ratio moved the greatest vertical distance. Gifford-Gonzalez et al.</w:t>
      </w:r>
      <w:r>
        <w:t xml:space="preserve"> </w:t>
      </w:r>
      <w:r>
        <w:t xml:space="preserve">(1985)</w:t>
      </w:r>
      <w:r>
        <w:t xml:space="preserve"> </w:t>
      </w:r>
      <w:r>
        <w:t xml:space="preserve">similarly examined the orientation of the artefact edge and the ground surface, but did not identify any relationship between this orientation and vertical displacement due to trampling. In their experiment to investigate post-depositional processes on an experimental knapping assemblage deposited on sand dunes, Barton and Bergman</w:t>
      </w:r>
      <w:r>
        <w:t xml:space="preserve"> </w:t>
      </w:r>
      <w:r>
        <w:t xml:space="preserve">(1982)</w:t>
      </w:r>
      <w:r>
        <w:t xml:space="preserve"> </w:t>
      </w:r>
      <w:r>
        <w:t xml:space="preserve">observed that wider, flatter artefacts moved less, and artefacts that moved further down the deposit tended not to be horizontally oriented.</w:t>
      </w:r>
    </w:p>
    <w:p>
      <w:pPr>
        <w:pStyle w:val="BodyText"/>
      </w:pPr>
      <w:r>
        <w:t xml:space="preserve">In our experiments artefact shape variables were significant predictors for horizontal distance (elongation has a positive relationship) and signed vertical distance (volume, width, length and thickness). Artefacts with high elongation values are more disc-like or equidimensional (depending on their flatness values), and artefacts with high volume, width, length and thickness are larger overall (Figure</w:t>
      </w:r>
      <w:r>
        <w:t xml:space="preserve"> </w:t>
      </w:r>
      <w:r>
        <w:t xml:space="preserve">2</w:t>
      </w:r>
      <w:r>
        <w:t xml:space="preserve">). These results agree with those from from Barton and Bergman's</w:t>
      </w:r>
      <w:r>
        <w:t xml:space="preserve"> </w:t>
      </w:r>
      <w:r>
        <w:t xml:space="preserve">(1982)</w:t>
      </w:r>
      <w:r>
        <w:t xml:space="preserve"> </w:t>
      </w:r>
      <w:r>
        <w:t xml:space="preserve">observations that wider, flatter (i.e. discoidal) artefacts moved less. However, the adjusted R</w:t>
      </w:r>
      <w:r>
        <w:rPr>
          <w:vertAlign w:val="superscript"/>
        </w:rPr>
        <w:t xml:space="preserve">2</w:t>
      </w:r>
      <w:r>
        <w:t xml:space="preserve"> </w:t>
      </w:r>
      <w:r>
        <w:t xml:space="preserve">values for our models range between 0.1 and 0.3, indicating that although shape variables have a statistically significant role in influencing artefact movement during trampling, they have limited value for making specific predictions how far artefacts with certain shape attributes have moved due to prehistoric trampling. Our results indicate that it is not possible to use artefact shape and size to identify artefacts that have been trampled away from their original location.</w:t>
      </w:r>
    </w:p>
    <w:p>
      <w:pPr>
        <w:pStyle w:val="Heading2"/>
      </w:pPr>
      <w:bookmarkStart w:id="51" w:name="simulation-of-long-term-trampling-by-resampling"/>
      <w:bookmarkEnd w:id="51"/>
      <w:r>
        <w:t xml:space="preserve">Simulation of long-term trampling by resampling</w:t>
      </w:r>
    </w:p>
    <w:p>
      <w:pPr>
        <w:pStyle w:val="FirstParagraph"/>
      </w:pPr>
      <w:r>
        <w:t xml:space="preserve">A common limitation of experimental studies of taphonomic processes such as trampling is the short time scale of experimental observations relative to the long time scales often represented by archaeological sites</w:t>
      </w:r>
      <w:r>
        <w:t xml:space="preserve"> </w:t>
      </w:r>
      <w:r>
        <w:t xml:space="preserve">(Dominguez-Solera, 2010)</w:t>
      </w:r>
      <w:r>
        <w:t xml:space="preserve">. The duration of our experiment was particularly short due to the unique use of the archaeological sediments in the spoil heap as the trampling substrate. In general, we lack experimental data on what patterns might emerge after years of occasional trampling that might result from, for example, seasonal use of a rockshelter. To explore what might have happened if our experiment had run for a long time, we can simulate the effects of a large number of trampling events by resampling many times from the observed trampling event measurements. Yorsten et al.</w:t>
      </w:r>
      <w:r>
        <w:t xml:space="preserve"> </w:t>
      </w:r>
      <w:r>
        <w:t xml:space="preserve">(1990)</w:t>
      </w:r>
      <w:r>
        <w:t xml:space="preserve"> </w:t>
      </w:r>
      <w:r>
        <w:t xml:space="preserve">used this approach to the study the effect of ploughing on horizontal distributions of ceramic sherds. They observed sherd locations at the Butser Ancient Farm Research Project over six years, and simulated locations for various time intervals up to 200 years to show that ploughing can substantially alter surface distributions of ceramics.</w:t>
      </w:r>
    </w:p>
    <w:p>
      <w:pPr>
        <w:pStyle w:val="BodyText"/>
      </w:pPr>
      <w:r>
        <w:t xml:space="preserve">Taking a similar approach, we computed the difference in co-ordinates of each artefact's location after each of the three trampling events that we observed. The difference in co-ordinates are the co-ordinates of an artefact's starting location minus the co-ordinates of its position at the end of the trampling event. To simulate artefact movement by trampling, we take each artefact in our sample and we randomly select one of its three observed differences in co-ordinates, and compute a new position for the artefact by adding these randomly selected co-ordinates to the artefact's starting co-ordintates. Then at this new position, we make another random selection from the three co-ordinate pairs, and add these co-ordinates to compute a new position. In each iteration we are taking the observed measurements specific to each artefact, and using them to compute new theoretical, but plausible, positions after a simulated trampling event. This differs slightly from Yorsten et al.</w:t>
      </w:r>
      <w:r>
        <w:t xml:space="preserve"> </w:t>
      </w:r>
      <w:r>
        <w:t xml:space="preserve">(1990)</w:t>
      </w:r>
      <w:r>
        <w:t xml:space="preserve">, who used a probability distribution to displace each artefact in their simulation. Instead, we use the observed displacement values directly, because the displacement of the artefacts is determined, in part, by the specific shape and size of each artefact. If we repeat this process of computing new positions many times, we can simulate the movement of artefacts after a large number of events, which is challenging to do in practice.</w:t>
      </w:r>
    </w:p>
    <w:p>
      <w:pPr>
        <w:pStyle w:val="BodyText"/>
      </w:pPr>
      <w:r>
        <w:t xml:space="preserve">Simulations such as this are a trade-off between a desire to be relevant to real-world conditions, and the limitations imposed by assumptions and simplifications necessary to make the modelling tractable</w:t>
      </w:r>
      <w:r>
        <w:t xml:space="preserve"> </w:t>
      </w:r>
      <w:r>
        <w:t xml:space="preserve">(Aldenderfer, 1991; Kohler, 2015; Lake, 2014)</w:t>
      </w:r>
      <w:r>
        <w:t xml:space="preserve">. In our model we assume that the surface that the artefacts rest on is clear, stable and flat, and that there is not acculumuation or erosion of the substrate. Obviously this is unrealistic, but because we do not have high resolution data on the relationship between sediment accumulation rates and site occupation rates (e.g. was the site was visited one week every ten years, or three hours every month? Were sedimentation rates continuuous or strongly seasonal? Were there cycles of erosion and deposition, or contant deposition?), we prefer not to speculate about these details in our simulation.</w:t>
      </w:r>
    </w:p>
    <w:p>
      <w:pPr>
        <w:pStyle w:val="BodyText"/>
      </w:pPr>
      <w:r>
        <w:t xml:space="preserve">One detail that is important for improving the realism of this simulation is that the impact of trampling activity declines with depth from ground surface, such that an artefact may eventually be trampled so deep below the surface that it is no longer in range of trampling disturbance. To identify a realistic value for this depth, we computed the parameters for a gamma distribution to fit the distribution of observed values of artefact displacement below their starting locations (several other distributions were also explored, details are available in the SOM). Using this distribution, we determined that 99.9% of observations are above a depth of 0.151 m below the surface. This depth is consistent with our field observations of the depth of the upper 'dry layer' of mobile sands in the alluvial soils of Magella floodplain where Madjedbebe is located. It is also close to the value of 16 cm for the maximum depth of the glass artefacts observed by Stockton</w:t>
      </w:r>
      <w:r>
        <w:t xml:space="preserve"> </w:t>
      </w:r>
      <w:r>
        <w:t xml:space="preserve">(1973)</w:t>
      </w:r>
      <w:r>
        <w:t xml:space="preserve"> </w:t>
      </w:r>
      <w:r>
        <w:t xml:space="preserve">in his experiment in the sandy deposits of Shaw's Creek rockshelter. Other experiments report lower values for maximum vertical displacement of trampled artefacts, for example, 3 cm observed by Gifford-Gonzalez et al.</w:t>
      </w:r>
      <w:r>
        <w:t xml:space="preserve"> </w:t>
      </w:r>
      <w:r>
        <w:t xml:space="preserve">(1985)</w:t>
      </w:r>
      <w:r>
        <w:t xml:space="preserve">, 8 cm by Villa and Courtin</w:t>
      </w:r>
      <w:r>
        <w:t xml:space="preserve"> </w:t>
      </w:r>
      <w:r>
        <w:t xml:space="preserve">(1983)</w:t>
      </w:r>
      <w:r>
        <w:t xml:space="preserve">, 1.5 cm by Nielsen</w:t>
      </w:r>
      <w:r>
        <w:t xml:space="preserve"> </w:t>
      </w:r>
      <w:r>
        <w:t xml:space="preserve">(1991)</w:t>
      </w:r>
      <w:r>
        <w:t xml:space="preserve">, and 21 cm by Eren et al.</w:t>
      </w:r>
      <w:r>
        <w:t xml:space="preserve"> </w:t>
      </w:r>
      <w:r>
        <w:t xml:space="preserve">(2010, where trampling was by buffalo rather than humans)</w:t>
      </w:r>
      <w:r>
        <w:t xml:space="preserve">. We used this gamma distribution to scale down the intensity of trampling as the depth of the artefact increased during the simulation. As an artefact in the simulation moves deeper, we multiplied the displacement co-ordinates of each iteration by the inverse probability of finding an artefact at that depth.</w:t>
      </w:r>
    </w:p>
    <w:p>
      <w:pPr>
        <w:pStyle w:val="FigureWithCaption"/>
      </w:pPr>
      <w:r>
        <w:drawing>
          <wp:inline>
            <wp:extent cx="5943600" cy="2377440"/>
            <wp:effectExtent b="0" l="0" r="0" t="0"/>
            <wp:docPr descr="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 id="1" name="Picture"/>
            <a:graphic>
              <a:graphicData uri="http://schemas.openxmlformats.org/drawingml/2006/picture">
                <pic:pic>
                  <pic:nvPicPr>
                    <pic:cNvPr descr="Marwick_Hayes_et_al_files/figure-docx/simplotpanels-1.png" id="0" name="Picture"/>
                    <pic:cNvPicPr>
                      <a:picLocks noChangeArrowheads="1" noChangeAspect="1"/>
                    </pic:cNvPicPr>
                  </pic:nvPicPr>
                  <pic:blipFill>
                    <a:blip r:embed="rId5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15 Summary of a simulation of artefact trampling. Left panel shows the plan view of artefact locations during the simulation, the red area indicates the starting locations of the artefacts. Upper right panel shows change in artefact elevation during the simulation, the horizontal red line shows the mean starting elevation of the artefacts, and the short vertical red line shows the range of starting elevations for the artefacts. Middle right panel shows the distribution of vertical displacement of artefacts after 1000 simulated trampling events. Lower right panel shows distribution of horizontal displacement of artefacts after 1000 simulated trampling events.</w:t>
      </w:r>
    </w:p>
    <w:p>
      <w:pPr>
        <w:pStyle w:val="BodyText"/>
      </w:pPr>
      <w:r>
        <w:t xml:space="preserve">Figure</w:t>
      </w:r>
      <w:r>
        <w:t xml:space="preserve"> </w:t>
      </w:r>
      <w:r>
        <w:t xml:space="preserve">15</w:t>
      </w:r>
      <w:r>
        <w:t xml:space="preserve"> </w:t>
      </w:r>
      <w:r>
        <w:t xml:space="preserve">summarises the results of our simulation (additional figures are included in the SOM). Horizontal movement is strongly determined by the direction of walking, with most artefacts between 0 and 50 m from their original location. In the left panel of Figure</w:t>
      </w:r>
      <w:r>
        <w:t xml:space="preserve"> </w:t>
      </w:r>
      <w:r>
        <w:t xml:space="preserve">15</w:t>
      </w:r>
      <w:r>
        <w:t xml:space="preserve"> </w:t>
      </w:r>
      <w:r>
        <w:t xml:space="preserve">we can see two diffuse scatters to the upper and lower left of the starting location. This simulation demonstrates how trampling of a concentrated artefact scatter can result in low density scatters over a large area, and isolated finds of artefacts up to 100 m from their original location. The vertical distribution of artefacts at the end of the simulation shows that most artefacts end up 0.1 to 0.2 m below their starting positions. Most artefacts in the simulation move quickly towards the asymptotic depth where they are out of range of further trampling, and do not change their vertical location much after the first few hundred trampling events.</w:t>
      </w:r>
    </w:p>
    <w:p>
      <w:pPr>
        <w:pStyle w:val="BodyText"/>
      </w:pPr>
      <w:r>
        <w:t xml:space="preserve">This simulation has two implications for artefacts in sandy deposits. First is that the horizontal patterning of artefacts may be strongly determined by the directions and duration of tramping events. This means that horizontal clusters of artefacts observed on real-world archaeological surfaces may be the result of trampling rather than prehistoric behaviour. Secondly, the vertical distribution of artefacts is also altered by trampling, but rarely more than 0.1 to 0.2 m above or below their starting locations. These findings are consistent with the observations of Gifford-Gonzalez et al.</w:t>
      </w:r>
      <w:r>
        <w:t xml:space="preserve"> </w:t>
      </w:r>
      <w:r>
        <w:t xml:space="preserve">(1985)</w:t>
      </w:r>
      <w:r>
        <w:t xml:space="preserve"> </w:t>
      </w:r>
      <w:r>
        <w:t xml:space="preserve">and Villa and Courtin</w:t>
      </w:r>
      <w:r>
        <w:t xml:space="preserve"> </w:t>
      </w:r>
      <w:r>
        <w:t xml:space="preserve">(1983)</w:t>
      </w:r>
      <w:r>
        <w:t xml:space="preserve"> </w:t>
      </w:r>
      <w:r>
        <w:t xml:space="preserve">who report a turbulent 'zone of constant circulation' of loose, mobile substrate where trampling affects the location of artefacts. They also report artefacts migrating down to a stable zone where they are out of reach from further trampling, just as we observed here. One real-world application of this is that in a weakly stratified sandy deposit an assemblage of artefacts representing an archaeological instant (i.e. a few hours or days) may, after some trampling, be distributed across a depth of up to 0.1 to 0.2 m below its original position. We recognise that artefacts could still realistically move much deeper than the depths observed here, but this would be highly unlikely to result from trampling, and more likely be a result of qualitatively different processes, such as burrowing.</w:t>
      </w:r>
    </w:p>
    <w:p>
      <w:pPr>
        <w:pStyle w:val="Heading2"/>
      </w:pPr>
      <w:bookmarkStart w:id="53" w:name="implications-for-the-age-of-artefacts-at-madjedbebe"/>
      <w:bookmarkEnd w:id="53"/>
      <w:r>
        <w:t xml:space="preserve">Implications for the age of artefacts at Madjedbebe</w:t>
      </w:r>
    </w:p>
    <w:p>
      <w:pPr>
        <w:pStyle w:val="FirstParagraph"/>
      </w:pPr>
      <w:r>
        <w:t xml:space="preserve">To return to the archaeological question that motivated this experiment, we can investigate the effect of 0.1 to 0.2 m of vertical spread of artefacts on determining the age of artefacts at Madjedbebe. The 0.4 m vertical migration proposed by Hiscock for artefacts Madjedbebe is much greater than what experimental data indicates would result from trampling. We acknowledge, of course, that trampling is not the only process that can vertically migrate artefacts, and may even be one of the least disruptive of post-depositional processes</w:t>
      </w:r>
      <w:r>
        <w:t xml:space="preserve"> </w:t>
      </w:r>
      <w:r>
        <w:t xml:space="preserve">(Stein, 1983; Wood and Johnson, 1978)</w:t>
      </w:r>
      <w:r>
        <w:t xml:space="preserve">. Using the data published in Clarkson et al.</w:t>
      </w:r>
      <w:r>
        <w:t xml:space="preserve"> </w:t>
      </w:r>
      <w:r>
        <w:t xml:space="preserve">(2015)</w:t>
      </w:r>
      <w:r>
        <w:t xml:space="preserve"> </w:t>
      </w:r>
      <w:r>
        <w:t xml:space="preserve">and the results of this trampling experiment we can estimate new ages for the lowest artefacts at Madjedbebe. For example, Clarkson et al.</w:t>
      </w:r>
      <w:r>
        <w:t xml:space="preserve"> </w:t>
      </w:r>
      <w:r>
        <w:t xml:space="preserve">(2015)</w:t>
      </w:r>
      <w:r>
        <w:t xml:space="preserve"> </w:t>
      </w:r>
      <w:r>
        <w:t xml:space="preserve">report the lowest artefacts at a depth of 2.87 m below the surface. Using the loess regression described above, we can compute an age of 65.2 ka for those sediments. If those artefacts were actually deposited on a surface 0.1 to 0.2 m above that depth, we can compute ages of 64.3 ka to 62.1 ka for those surfaces. The error term (two standard deviations) on the nearest OSL sample to these lowest artefacts is 8.2 ka (KTL-162), so the variation in the age of the artefacts due to trampling (3.1 ka) is less than half of the error on the OSL age. The unconsolidated nature of our trampling substrate means that our experimental artefacts may have experienced greater downward movement than what occurs to artefacts in the more compact archaeological deposits. This means our estimates here reflect a worst-case scenario for artefact displacement due to trampling. This finding does not conclusively resolve the debate about the age of the oldest artefacts at this site -- questions remain about the effects of other post-depositional processes, and the degree of mixing of the sediment grains used in the OSL analysis</w:t>
      </w:r>
      <w:r>
        <w:t xml:space="preserve"> </w:t>
      </w:r>
      <w:r>
        <w:t xml:space="preserve">(Allen and O’Connell, 2014; allen2003colonised; O’Connell and Allen, 2004)</w:t>
      </w:r>
      <w:r>
        <w:t xml:space="preserve">. However, it does help us to understand the magnitude of the effect of trampling at this site, which seems to be low, relative to uncertainties in ages produced by OSL methods.</w:t>
      </w:r>
    </w:p>
    <w:p>
      <w:pPr>
        <w:pStyle w:val="Heading1"/>
      </w:pPr>
      <w:bookmarkStart w:id="54" w:name="conclusion"/>
      <w:bookmarkEnd w:id="54"/>
      <w:r>
        <w:t xml:space="preserve">Conclusion</w:t>
      </w:r>
    </w:p>
    <w:p>
      <w:pPr>
        <w:pStyle w:val="FirstParagraph"/>
      </w:pPr>
      <w:r>
        <w:t xml:space="preserve">Trampling is as an important post-depositional process that influences spatial patterning of artefacts in surface and stratified deposits. Our experiment used the Zingg system of quantifying clast shape to investigate the relationship between artefact size and shape attributes and movement resulting from trampling. We used a trampling substrate made from the sediments of the Madjedbebe excavations to increase the relevance of our results to the debate about artefact movement in the Pleistocene deposits at Madjedbebe. Artefact elongation is a significant predictor of the horizontal distance an artefact is moved by trampling. Length, width, thickness and volume are significant predictors of the vertical distance an artefact is moved by trampling, when direction is considered. They are also predictors for changes in artefact orientation, but there are no significant predictors of artefact plunge. For overall vertical displacement, only shape and flatness are significant predictors. However, the explanatory power of these artefact shape and size variables is small, indicating that many other factors are also important in determining how an artefact moves during trampling. It is not possible to use artefact size and shape to reliably identify artefacts in an archaeological assemblage that have been moved the most by trampling.</w:t>
      </w:r>
    </w:p>
    <w:p>
      <w:pPr>
        <w:pStyle w:val="BodyText"/>
      </w:pPr>
      <w:r>
        <w:t xml:space="preserve">Our experiment is limited by the short duration of the trampling events, and the small number of events. To explore the impact of long-term trampling on archaeological deposits, we used our observed data as inputs to a simulation of a large number of trampling events. The simulation resulted in extensive horizontal movement, but only limited vertical movement, rarely more than 0.1 to 0.2 m below the surface. We applied the results of the simulation to the archaeological stratigraphy at Madjedbebe, a site in northern Australia with controversial evidence of early human occupation. We find that when the effects of trampling are considered, the age of the lowest artefacts in the deposit remains within the error range of the OSL ages used to date the deposit. We conclude that trampling has probably not contributed to extensive downward displacement of artefacts at Madjedbebe.</w:t>
      </w:r>
    </w:p>
    <w:p>
      <w:pPr>
        <w:pStyle w:val="BodyText"/>
      </w:pPr>
      <w:r>
        <w:t xml:space="preserve">Future directions in experimental studies of post-depositional artefact movement might explore the relationship between the body mass, foot size and gait of the person trampling. While we controlled these variables by using a single person for all the trampling, it is possible that variations in the physical attributes of the person and how they walk might be predictive of artefact displacement. A second important question is how variations in the texture of the deposit could be used to predict artefact movement. Our experiment was conducted on loose, well-sorted sand, and this might result in higher values of artefact displacement compared to other types of deposit. For example, highly compact deposits, or deposits with a high percentage of angular gravel might be predicted to have much smaller distances that artefacts move due to trampling. The more compact sediment requires higher energy for artefacts to penetrate, and the larger clasts would act as barriers to artefact movement. By experimenting with a range of different deposit textures it may be possible to identify how much texture variation can predict artefact movement due to trampling.</w:t>
      </w:r>
    </w:p>
    <w:p>
      <w:pPr>
        <w:pStyle w:val="Heading1"/>
      </w:pPr>
      <w:bookmarkStart w:id="55" w:name="acknowledgements"/>
      <w:bookmarkEnd w:id="55"/>
      <w:r>
        <w:t xml:space="preserve">Acknowledgements</w:t>
      </w:r>
    </w:p>
    <w:p>
      <w:pPr>
        <w:pStyle w:val="FirstParagraph"/>
      </w:pPr>
      <w:r>
        <w:t xml:space="preserve">The authors are grateful to the custodians of Madjedbebe, the Mirarr Senior Traditional Owners, Yvonne Margarula and May Nango, and to our research partners, the Gundjeihmi Aboriginal Corporation, for granting permission to carry out this research and publish this paper. Thanks to David Vadiveloo and Justin O’Brien for their support, advice and guidance at Madjedbebe. Thanks to Danny Johnson for doing the walking to trample the artefacts in the experiment. We acknowledge the work of Jo Kamminga, Bert Roberts and the late Rhys Jones during earlier excavations at Madjedbebe. We thank the Australian Research Council for funding our research through a Discovery Project grant to BM, CC, RF (DPl10102864). BM was also supported by a UW-UQ Trans-Pacific Fellowship and an Australian Research Council Future Fellowship (FT140100101).</w:t>
      </w:r>
    </w:p>
    <w:p>
      <w:pPr>
        <w:pStyle w:val="Heading2"/>
      </w:pPr>
      <w:bookmarkStart w:id="56" w:name="colophon"/>
      <w:bookmarkEnd w:id="56"/>
      <w:r>
        <w:t xml:space="preserve">Colophon</w:t>
      </w:r>
    </w:p>
    <w:p>
      <w:pPr>
        <w:pStyle w:val="FirstParagraph"/>
      </w:pPr>
      <w:r>
        <w:t xml:space="preserve">This report was generated on 2016-12-30 23:31:43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3.3.2 (2016-10-31)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Australia/Perth             </w:t>
      </w:r>
      <w:r>
        <w:br w:type="textWrapping"/>
      </w:r>
      <w:r>
        <w:rPr>
          <w:rStyle w:val="VerbatimChar"/>
        </w:rPr>
        <w:t xml:space="preserve">##  date     2016-12-30</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assertthat     0.1        2013-12-06 CRAN (R 3.3.2)                  </w:t>
      </w:r>
      <w:r>
        <w:br w:type="textWrapping"/>
      </w:r>
      <w:r>
        <w:rPr>
          <w:rStyle w:val="VerbatimChar"/>
        </w:rPr>
        <w:t xml:space="preserve">##  backports      1.0.4      2016-10-24 CRAN (R 3.3.2)                  </w:t>
      </w:r>
      <w:r>
        <w:br w:type="textWrapping"/>
      </w:r>
      <w:r>
        <w:rPr>
          <w:rStyle w:val="VerbatimChar"/>
        </w:rPr>
        <w:t xml:space="preserve">##  bookdown       0.3        2016-11-28 CRAN (R 3.3.2)                  </w:t>
      </w:r>
      <w:r>
        <w:br w:type="textWrapping"/>
      </w:r>
      <w:r>
        <w:rPr>
          <w:rStyle w:val="VerbatimChar"/>
        </w:rPr>
        <w:t xml:space="preserve">##  boot           1.3-18     2016-02-23 CRAN (R 3.3.2)                  </w:t>
      </w:r>
      <w:r>
        <w:br w:type="textWrapping"/>
      </w:r>
      <w:r>
        <w:rPr>
          <w:rStyle w:val="VerbatimChar"/>
        </w:rPr>
        <w:t xml:space="preserve">##  broom        * 0.4.1      2016-06-24 CRAN (R 3.3.1)                  </w:t>
      </w:r>
      <w:r>
        <w:br w:type="textWrapping"/>
      </w:r>
      <w:r>
        <w:rPr>
          <w:rStyle w:val="VerbatimChar"/>
        </w:rPr>
        <w:t xml:space="preserve">##  circular     * 0.4-7      2013-11-08 CRAN (R 3.3.2)                  </w:t>
      </w:r>
      <w:r>
        <w:br w:type="textWrapping"/>
      </w:r>
      <w:r>
        <w:rPr>
          <w:rStyle w:val="VerbatimChar"/>
        </w:rPr>
        <w:t xml:space="preserve">##  codetools      0.2-15     2016-10-05 CRAN (R 3.3.2)                  </w:t>
      </w:r>
      <w:r>
        <w:br w:type="textWrapping"/>
      </w:r>
      <w:r>
        <w:rPr>
          <w:rStyle w:val="VerbatimChar"/>
        </w:rPr>
        <w:t xml:space="preserve">##  colorspace     1.2-7      2016-10-11 CRAN (R 3.3.2)                  </w:t>
      </w:r>
      <w:r>
        <w:br w:type="textWrapping"/>
      </w:r>
      <w:r>
        <w:rPr>
          <w:rStyle w:val="VerbatimChar"/>
        </w:rPr>
        <w:t xml:space="preserve">##  DBI            0.5-1      2016-09-10 CRAN (R 3.3.2)                  </w:t>
      </w:r>
      <w:r>
        <w:br w:type="textWrapping"/>
      </w:r>
      <w:r>
        <w:rPr>
          <w:rStyle w:val="VerbatimChar"/>
        </w:rPr>
        <w:t xml:space="preserve">##  devtools       1.12.0     2016-06-24 CRAN (R 3.3.2)                  </w:t>
      </w:r>
      <w:r>
        <w:br w:type="textWrapping"/>
      </w:r>
      <w:r>
        <w:rPr>
          <w:rStyle w:val="VerbatimChar"/>
        </w:rPr>
        <w:t xml:space="preserve">##  digest         0.6.10     2016-08-02 CRAN (R 3.3.2)                  </w:t>
      </w:r>
      <w:r>
        <w:br w:type="textWrapping"/>
      </w:r>
      <w:r>
        <w:rPr>
          <w:rStyle w:val="VerbatimChar"/>
        </w:rPr>
        <w:t xml:space="preserve">##  dplyr        * 0.5.0      2016-06-24 CRAN (R 3.3.2)                  </w:t>
      </w:r>
      <w:r>
        <w:br w:type="textWrapping"/>
      </w:r>
      <w:r>
        <w:rPr>
          <w:rStyle w:val="VerbatimChar"/>
        </w:rPr>
        <w:t xml:space="preserve">##  evaluate       0.10       2016-10-11 CRAN (R 3.3.2)                  </w:t>
      </w:r>
      <w:r>
        <w:br w:type="textWrapping"/>
      </w:r>
      <w:r>
        <w:rPr>
          <w:rStyle w:val="VerbatimChar"/>
        </w:rPr>
        <w:t xml:space="preserve">##  fitdistrplus * 1.0-7      2016-07-02 CRAN (R 3.3.2)                  </w:t>
      </w:r>
      <w:r>
        <w:br w:type="textWrapping"/>
      </w:r>
      <w:r>
        <w:rPr>
          <w:rStyle w:val="VerbatimChar"/>
        </w:rPr>
        <w:t xml:space="preserve">##  foreign        0.8-67     2016-09-13 CRAN (R 3.3.2)                  </w:t>
      </w:r>
      <w:r>
        <w:br w:type="textWrapping"/>
      </w:r>
      <w:r>
        <w:rPr>
          <w:rStyle w:val="VerbatimChar"/>
        </w:rPr>
        <w:t xml:space="preserve">##  ggfortify    * 0.2.0      2016-06-02 CRAN (R 3.3.2)                  </w:t>
      </w:r>
      <w:r>
        <w:br w:type="textWrapping"/>
      </w:r>
      <w:r>
        <w:rPr>
          <w:rStyle w:val="VerbatimChar"/>
        </w:rPr>
        <w:t xml:space="preserve">##  ggplot2      * 2.2.0      2016-11-11 CRAN (R 3.3.2)                  </w:t>
      </w:r>
      <w:r>
        <w:br w:type="textWrapping"/>
      </w:r>
      <w:r>
        <w:rPr>
          <w:rStyle w:val="VerbatimChar"/>
        </w:rPr>
        <w:t xml:space="preserve">##  ggrepel      * 0.5        2016-02-08 CRAN (R 3.3.2)                  </w:t>
      </w:r>
      <w:r>
        <w:br w:type="textWrapping"/>
      </w:r>
      <w:r>
        <w:rPr>
          <w:rStyle w:val="VerbatimChar"/>
        </w:rPr>
        <w:t xml:space="preserve">##  gridExtra    * 2.2.1      2016-02-29 CRAN (R 3.3.2)                  </w:t>
      </w:r>
      <w:r>
        <w:br w:type="textWrapping"/>
      </w:r>
      <w:r>
        <w:rPr>
          <w:rStyle w:val="VerbatimChar"/>
        </w:rPr>
        <w:t xml:space="preserve">##  gtable         0.2.0      2016-02-26 CRAN (R 3.3.2)                  </w:t>
      </w:r>
      <w:r>
        <w:br w:type="textWrapping"/>
      </w:r>
      <w:r>
        <w:rPr>
          <w:rStyle w:val="VerbatimChar"/>
        </w:rPr>
        <w:t xml:space="preserve">##  htmltools      0.3.5      2016-03-21 CRAN (R 3.3.2)                  </w:t>
      </w:r>
      <w:r>
        <w:br w:type="textWrapping"/>
      </w:r>
      <w:r>
        <w:rPr>
          <w:rStyle w:val="VerbatimChar"/>
        </w:rPr>
        <w:t xml:space="preserve">##  knitr        * 1.15.1     2016-11-22 CRAN (R 3.3.2)                  </w:t>
      </w:r>
      <w:r>
        <w:br w:type="textWrapping"/>
      </w:r>
      <w:r>
        <w:rPr>
          <w:rStyle w:val="VerbatimChar"/>
        </w:rPr>
        <w:t xml:space="preserve">##  lattice        0.20-34    2016-09-06 CRAN (R 3.3.2)                  </w:t>
      </w:r>
      <w:r>
        <w:br w:type="textWrapping"/>
      </w:r>
      <w:r>
        <w:rPr>
          <w:rStyle w:val="VerbatimChar"/>
        </w:rPr>
        <w:t xml:space="preserve">##  lazyeval       0.2.0.9000 2016-12-30 Github (hadley/lazyeval@c155c3d)</w:t>
      </w:r>
      <w:r>
        <w:br w:type="textWrapping"/>
      </w:r>
      <w:r>
        <w:rPr>
          <w:rStyle w:val="VerbatimChar"/>
        </w:rPr>
        <w:t xml:space="preserve">##  magrittr       1.5        2014-11-22 CRAN (R 3.3.2)                  </w:t>
      </w:r>
      <w:r>
        <w:br w:type="textWrapping"/>
      </w:r>
      <w:r>
        <w:rPr>
          <w:rStyle w:val="VerbatimChar"/>
        </w:rPr>
        <w:t xml:space="preserve">##  MASS         * 7.3-45     2016-04-21 CRAN (R 3.3.2)                  </w:t>
      </w:r>
      <w:r>
        <w:br w:type="textWrapping"/>
      </w:r>
      <w:r>
        <w:rPr>
          <w:rStyle w:val="VerbatimChar"/>
        </w:rPr>
        <w:t xml:space="preserve">##  Matrix         1.2-7.1    2016-09-01 CRAN (R 3.3.2)                  </w:t>
      </w:r>
      <w:r>
        <w:br w:type="textWrapping"/>
      </w:r>
      <w:r>
        <w:rPr>
          <w:rStyle w:val="VerbatimChar"/>
        </w:rPr>
        <w:t xml:space="preserve">##  memoise        1.0.0      2016-01-29 CRAN (R 3.3.2)                  </w:t>
      </w:r>
      <w:r>
        <w:br w:type="textWrapping"/>
      </w:r>
      <w:r>
        <w:rPr>
          <w:rStyle w:val="VerbatimChar"/>
        </w:rPr>
        <w:t xml:space="preserve">##  mnormt         1.5-5      2016-10-15 CRAN (R 3.3.2)                  </w:t>
      </w:r>
      <w:r>
        <w:br w:type="textWrapping"/>
      </w:r>
      <w:r>
        <w:rPr>
          <w:rStyle w:val="VerbatimChar"/>
        </w:rPr>
        <w:t xml:space="preserve">##  munsell        0.4.3      2016-02-13 CRAN (R 3.3.2)                  </w:t>
      </w:r>
      <w:r>
        <w:br w:type="textWrapping"/>
      </w:r>
      <w:r>
        <w:rPr>
          <w:rStyle w:val="VerbatimChar"/>
        </w:rPr>
        <w:t xml:space="preserve">##  nlme           3.1-128    2016-05-10 CRAN (R 3.3.2)                  </w:t>
      </w:r>
      <w:r>
        <w:br w:type="textWrapping"/>
      </w:r>
      <w:r>
        <w:rPr>
          <w:rStyle w:val="VerbatimChar"/>
        </w:rPr>
        <w:t xml:space="preserve">##  perm         * 1.0-0.0    2010-07-29 CRAN (R 3.3.2)                  </w:t>
      </w:r>
      <w:r>
        <w:br w:type="textWrapping"/>
      </w:r>
      <w:r>
        <w:rPr>
          <w:rStyle w:val="VerbatimChar"/>
        </w:rPr>
        <w:t xml:space="preserve">##  plyr           1.8.4      2016-06-08 CRAN (R 3.3.2)                  </w:t>
      </w:r>
      <w:r>
        <w:br w:type="textWrapping"/>
      </w:r>
      <w:r>
        <w:rPr>
          <w:rStyle w:val="VerbatimChar"/>
        </w:rPr>
        <w:t xml:space="preserve">##  psych          1.6.9      2016-09-17 CRAN (R 3.3.2)                  </w:t>
      </w:r>
      <w:r>
        <w:br w:type="textWrapping"/>
      </w:r>
      <w:r>
        <w:rPr>
          <w:rStyle w:val="VerbatimChar"/>
        </w:rPr>
        <w:t xml:space="preserve">##  purrr        * 0.2.2      2016-06-18 CRAN (R 3.3.2)                  </w:t>
      </w:r>
      <w:r>
        <w:br w:type="textWrapping"/>
      </w:r>
      <w:r>
        <w:rPr>
          <w:rStyle w:val="VerbatimChar"/>
        </w:rPr>
        <w:t xml:space="preserve">##  R6             2.2.0      2016-10-05 CRAN (R 3.3.2)                  </w:t>
      </w:r>
      <w:r>
        <w:br w:type="textWrapping"/>
      </w:r>
      <w:r>
        <w:rPr>
          <w:rStyle w:val="VerbatimChar"/>
        </w:rPr>
        <w:t xml:space="preserve">##  Rcpp           0.12.8     2016-11-17 CRAN (R 3.3.2)                  </w:t>
      </w:r>
      <w:r>
        <w:br w:type="textWrapping"/>
      </w:r>
      <w:r>
        <w:rPr>
          <w:rStyle w:val="VerbatimChar"/>
        </w:rPr>
        <w:t xml:space="preserve">##  readxl       * 0.1.1      2016-03-28 CRAN (R 3.3.2)                  </w:t>
      </w:r>
      <w:r>
        <w:br w:type="textWrapping"/>
      </w:r>
      <w:r>
        <w:rPr>
          <w:rStyle w:val="VerbatimChar"/>
        </w:rPr>
        <w:t xml:space="preserve">##  reshape2       1.4.2      2016-10-22 CRAN (R 3.3.2)                  </w:t>
      </w:r>
      <w:r>
        <w:br w:type="textWrapping"/>
      </w:r>
      <w:r>
        <w:rPr>
          <w:rStyle w:val="VerbatimChar"/>
        </w:rPr>
        <w:t xml:space="preserve">##  rmarkdown      1.3        2016-12-21 CRAN (R 3.3.2)                  </w:t>
      </w:r>
      <w:r>
        <w:br w:type="textWrapping"/>
      </w:r>
      <w:r>
        <w:rPr>
          <w:rStyle w:val="VerbatimChar"/>
        </w:rPr>
        <w:t xml:space="preserve">##  rprojroot      1.1        2016-10-29 CRAN (R 3.3.2)                  </w:t>
      </w:r>
      <w:r>
        <w:br w:type="textWrapping"/>
      </w:r>
      <w:r>
        <w:rPr>
          <w:rStyle w:val="VerbatimChar"/>
        </w:rPr>
        <w:t xml:space="preserve">##  scales         0.4.1      2016-11-09 CRAN (R 3.3.2)                  </w:t>
      </w:r>
      <w:r>
        <w:br w:type="textWrapping"/>
      </w:r>
      <w:r>
        <w:rPr>
          <w:rStyle w:val="VerbatimChar"/>
        </w:rPr>
        <w:t xml:space="preserve">##  stringi        1.1.2      2016-10-01 CRAN (R 3.3.2)                  </w:t>
      </w:r>
      <w:r>
        <w:br w:type="textWrapping"/>
      </w:r>
      <w:r>
        <w:rPr>
          <w:rStyle w:val="VerbatimChar"/>
        </w:rPr>
        <w:t xml:space="preserve">##  stringr      * 1.1.0      2016-08-19 CRAN (R 3.3.2)                  </w:t>
      </w:r>
      <w:r>
        <w:br w:type="textWrapping"/>
      </w:r>
      <w:r>
        <w:rPr>
          <w:rStyle w:val="VerbatimChar"/>
        </w:rPr>
        <w:t xml:space="preserve">##  survival     * 2.40-1     2016-10-30 CRAN (R 3.3.2)                  </w:t>
      </w:r>
      <w:r>
        <w:br w:type="textWrapping"/>
      </w:r>
      <w:r>
        <w:rPr>
          <w:rStyle w:val="VerbatimChar"/>
        </w:rPr>
        <w:t xml:space="preserve">##  tibble         1.2        2016-08-26 CRAN (R 3.3.2)                  </w:t>
      </w:r>
      <w:r>
        <w:br w:type="textWrapping"/>
      </w:r>
      <w:r>
        <w:rPr>
          <w:rStyle w:val="VerbatimChar"/>
        </w:rPr>
        <w:t xml:space="preserve">##  tidyr        * 0.6.0      2016-08-12 CRAN (R 3.3.2)                  </w:t>
      </w:r>
      <w:r>
        <w:br w:type="textWrapping"/>
      </w:r>
      <w:r>
        <w:rPr>
          <w:rStyle w:val="VerbatimChar"/>
        </w:rPr>
        <w:t xml:space="preserve">##  withr          1.0.2      2016-06-20 CRAN (R 3.3.2)                  </w:t>
      </w:r>
      <w:r>
        <w:br w:type="textWrapping"/>
      </w:r>
      <w:r>
        <w:rPr>
          <w:rStyle w:val="VerbatimChar"/>
        </w:rPr>
        <w:t xml:space="preserve">##  yaml           2.1.14     2016-11-12 CRAN (R 3.3.2)</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70c085500d6849ee31ba1497952f92f72f20b2dd, which is on the master branch and was made by Ben Marwick on 2016-12-30 23:21:32. The current commit message is "watson-williams stats for orientation and plunge". The repository is online at</w:t>
      </w:r>
      <w:r>
        <w:t xml:space="preserve"> </w:t>
      </w:r>
      <w:hyperlink r:id="rId57">
        <w:r>
          <w:rPr>
            <w:rStyle w:val="Hyperlink"/>
          </w:rPr>
          <w:t xml:space="preserve">https://github.com/benmarwick/mjbtramp</w:t>
        </w:r>
      </w:hyperlink>
    </w:p>
    <w:p>
      <w:pPr>
        <w:pStyle w:val="Heading1"/>
      </w:pPr>
      <w:bookmarkStart w:id="58" w:name="references"/>
      <w:bookmarkEnd w:id="58"/>
      <w:r>
        <w:t xml:space="preserve">References</w:t>
      </w:r>
    </w:p>
    <w:p>
      <w:pPr>
        <w:pStyle w:val="Bibliography"/>
      </w:pPr>
      <w:r>
        <w:t xml:space="preserve">Aldenderfer, M., 1991. The analytical engine: Computer simulation and archaeological research. Archaeological Method and Theory 3, 195–247.</w:t>
      </w:r>
    </w:p>
    <w:p>
      <w:pPr>
        <w:pStyle w:val="Bibliography"/>
      </w:pPr>
      <w:r>
        <w:t xml:space="preserve">Allen, J., O’Connell, J.F., 2014. Both half right: Updating the evidence for dating first human arrivals in sahul. Australian Archaeology 86–108.</w:t>
      </w:r>
    </w:p>
    <w:p>
      <w:pPr>
        <w:pStyle w:val="Bibliography"/>
      </w:pPr>
      <w:r>
        <w:t xml:space="preserve">Allen, J., O’Connell, J.F., 2003. The long and the short of it, archaeological approaches to determining when humans first colonised australia and new guinea. Australian Archaeology 5–19.</w:t>
      </w:r>
    </w:p>
    <w:p>
      <w:pPr>
        <w:pStyle w:val="Bibliography"/>
      </w:pPr>
      <w:r>
        <w:t xml:space="preserve">Barton, R.N.E., Bergman, C.A., 1982. Hunters at hengistbury: Some evidence from experimental archaeology. World Archaeology 14, 237–248. doi:</w:t>
      </w:r>
      <w:hyperlink r:id="rId59">
        <w:r>
          <w:rPr>
            <w:rStyle w:val="Hyperlink"/>
          </w:rPr>
          <w:t xml:space="preserve">10.1080/00438243.1982.9979864</w:t>
        </w:r>
      </w:hyperlink>
    </w:p>
    <w:p>
      <w:pPr>
        <w:pStyle w:val="Bibliography"/>
      </w:pPr>
      <w:r>
        <w:t xml:space="preserve">Benito-Calvo, A., Martínez-Moreno, J., Mora, R., Roy, M., Roda, X., 2011. Trampling experiments at cova gran de santa linya, pre-pyrenees, spain: Their relevance for archaeological fabrics of the upper–Middle paleolithic assemblages. Journal of Archaeological Science 38, 3652–3661. doi:</w:t>
      </w:r>
      <w:hyperlink r:id="rId60">
        <w:r>
          <w:rPr>
            <w:rStyle w:val="Hyperlink"/>
          </w:rPr>
          <w:t xml:space="preserve">http://dx.doi.org/10.1016/j.jas.2011.08.036</w:t>
        </w:r>
      </w:hyperlink>
    </w:p>
    <w:p>
      <w:pPr>
        <w:pStyle w:val="Bibliography"/>
      </w:pPr>
      <w:r>
        <w:t xml:space="preserve">Benn, D.I., Ballantyne, C.K., Illenberger, W.K., 1992. Pebble shape (and size!); discussion and reply. Journal of Sedimentary Research 62, 1147–1155.</w:t>
      </w:r>
    </w:p>
    <w:p>
      <w:pPr>
        <w:pStyle w:val="Bibliography"/>
      </w:pPr>
      <w:r>
        <w:t xml:space="preserve">Bird, M.I., Turney, C.S.M., Fifield, L.K., Jones, R., Ayliffe, L.K., Palmer, A., Cresswell, R., Robertson, S., 2002. Radiocarbon analysis of the early archaeological site of nauwalabila i, arnhem land, australia: Implications for sample suitability and stratigraphic integrity. Quaternary Science Reviews 21, 1061–1075. doi:</w:t>
      </w:r>
      <w:hyperlink r:id="rId61">
        <w:r>
          <w:rPr>
            <w:rStyle w:val="Hyperlink"/>
          </w:rPr>
          <w:t xml:space="preserve">http://dx.doi.org/10.1016/S0277-3791(01)00058-0</w:t>
        </w:r>
      </w:hyperlink>
    </w:p>
    <w:p>
      <w:pPr>
        <w:pStyle w:val="Bibliography"/>
      </w:pPr>
      <w:r>
        <w:t xml:space="preserve">Blott, S.J., Pye, K., 2008. Particle shape: A review and new methods of characterization and classification. Sedimentology 55, 31–63.</w:t>
      </w:r>
    </w:p>
    <w:p>
      <w:pPr>
        <w:pStyle w:val="Bibliography"/>
      </w:pPr>
      <w:r>
        <w:t xml:space="preserve">Bowdler, S., 1991. Some sort of dates at malakunanja ii: A reply to roberts et al. Australian Archaeology 32, 50–51.</w:t>
      </w:r>
    </w:p>
    <w:p>
      <w:pPr>
        <w:pStyle w:val="Bibliography"/>
      </w:pPr>
      <w:r>
        <w:t xml:space="preserve">Bunn, H., John, W.K.H., Isaac, G., Kaufulu, Z., Kroll, E., Schick, K., Toth, N., Behrensmeyer, A.K., 1980. FxJj50: An early pleistocene site in northern kenya. World Archaeology 12, 109–136.</w:t>
      </w:r>
    </w:p>
    <w:p>
      <w:pPr>
        <w:pStyle w:val="Bibliography"/>
      </w:pPr>
      <w:r>
        <w:t xml:space="preserve">Cahen, D., Moeyersons, J., 1977. Subsurface movements of stone artefacts and their implications for the prehistory of central africa. Nature 266, 812–815.</w:t>
      </w:r>
    </w:p>
    <w:p>
      <w:pPr>
        <w:pStyle w:val="Bibliography"/>
      </w:pPr>
      <w:r>
        <w:t xml:space="preserve">Chambers, J.M., 1991. Statistical models in s, 1st ed, Chapman &amp; hall computer science series. Chapman; Hall/CRC.</w:t>
      </w:r>
    </w:p>
    <w:p>
      <w:pPr>
        <w:pStyle w:val="Bibliography"/>
      </w:pPr>
      <w:r>
        <w:t xml:space="preserve">Clarkson, C., Smith, M., Marwick, B., Fullagar, R., Wallis, L.A., Faulkner, P., Manne, T., Hayes, E., Roberts, R.G., Jacobs, Z., Carah, X., Lowe, K.M., Matthews, J., Florin, S.A., 2015. The archaeology, chronology and stratigraphy of madjedbebe (malakunanja ii): A site in northern australia with early occupation. Journal of Human Evolution 83, 46–64. doi:</w:t>
      </w:r>
      <w:hyperlink r:id="rId62">
        <w:r>
          <w:rPr>
            <w:rStyle w:val="Hyperlink"/>
          </w:rPr>
          <w:t xml:space="preserve">http://dx.doi.org/10.1016/j.jhevol.2015.03.014</w:t>
        </w:r>
      </w:hyperlink>
    </w:p>
    <w:p>
      <w:pPr>
        <w:pStyle w:val="Bibliography"/>
      </w:pPr>
      <w:r>
        <w:t xml:space="preserve">Cook, R.D., 1979. Influential observations in linear regression. Journal of the American Statistical Association 74, 169–174. doi:</w:t>
      </w:r>
      <w:hyperlink r:id="rId63">
        <w:r>
          <w:rPr>
            <w:rStyle w:val="Hyperlink"/>
          </w:rPr>
          <w:t xml:space="preserve">10.1080/01621459.1979.10481634</w:t>
        </w:r>
      </w:hyperlink>
    </w:p>
    <w:p>
      <w:pPr>
        <w:pStyle w:val="Bibliography"/>
      </w:pPr>
      <w:r>
        <w:t xml:space="preserve">Dominguez-Solera, S., 2010. An experiment on the vertical migration of archaeological materials in clay deposits. Journal of Taphonomy 8, 69–74.</w:t>
      </w:r>
    </w:p>
    <w:p>
      <w:pPr>
        <w:pStyle w:val="Bibliography"/>
      </w:pPr>
      <w:r>
        <w:t xml:space="preserve">Driscoll, K., Alcaina, J., Égüez, N., Mangado, X., Fullola, J.-M., Tejero, J.-M., 2015. Trampled under foot: A quartz and chert human trampling experiment at the cova del parco rock shelter, spain. Quaternary International.</w:t>
      </w:r>
    </w:p>
    <w:p>
      <w:pPr>
        <w:pStyle w:val="Bibliography"/>
      </w:pPr>
      <w:r>
        <w:t xml:space="preserve">Eren, M.I., Durant, A., Neudorf, C., Haslam, M., Shipton, C., Bora, J., Korisettar, R., Petraglia, M., 2010. Experimental examination of animal trampling effects on artifact movement in dry and water saturated substrates: A test case from south india. Journal of Archaeological Science 37, 3010–3021.</w:t>
      </w:r>
    </w:p>
    <w:p>
      <w:pPr>
        <w:pStyle w:val="Bibliography"/>
      </w:pPr>
      <w:r>
        <w:t xml:space="preserve">Faraway, J.J., 2014. Linear models with r, 2nd ed, Chapman &amp; hall/crc texts in statistical science. Taylor &amp; Francis.</w:t>
      </w:r>
    </w:p>
    <w:p>
      <w:pPr>
        <w:pStyle w:val="Bibliography"/>
      </w:pPr>
      <w:r>
        <w:t xml:space="preserve">Fox, J., Weisberg, S., 2010. An r companion to applied regression. Sage.</w:t>
      </w:r>
    </w:p>
    <w:p>
      <w:pPr>
        <w:pStyle w:val="Bibliography"/>
      </w:pPr>
      <w:r>
        <w:t xml:space="preserve">Gifford-Gonzalez, D., Damrosch, D.B., Damrosch, D.R., Pryor, R.L., Johnand Thunen, 1985. The third dimension in site structure: An experiment in trampling and vertical dispersal. American Antiquity 50, 803–818.</w:t>
      </w:r>
    </w:p>
    <w:p>
      <w:pPr>
        <w:pStyle w:val="Bibliography"/>
      </w:pPr>
      <w:r>
        <w:t xml:space="preserve">Greenland, S., Senn, S.J., Rothman, K.J., Carlin, J.B., Poole, C., Goodman, S.N., Altman, D.G., 2016. Statistical tests, p values, confidence intervals, and power: A guide to misinterpretations. European Journal of Epidemiology 31, 337–350. doi:</w:t>
      </w:r>
      <w:hyperlink r:id="rId64">
        <w:r>
          <w:rPr>
            <w:rStyle w:val="Hyperlink"/>
          </w:rPr>
          <w:t xml:space="preserve">10.1007/s10654-016-0149-3</w:t>
        </w:r>
      </w:hyperlink>
    </w:p>
    <w:p>
      <w:pPr>
        <w:pStyle w:val="Bibliography"/>
      </w:pPr>
      <w:r>
        <w:t xml:space="preserve">Grosman, L., Smikt, O., Smilansky, U., 2008. On the application of 3-d scanning technology for the documentation and typology of lithic artifacts. Journal of Archaeological Science 35, 3101–3110. doi:</w:t>
      </w:r>
      <w:hyperlink r:id="rId65">
        <w:r>
          <w:rPr>
            <w:rStyle w:val="Hyperlink"/>
          </w:rPr>
          <w:t xml:space="preserve">http://dx.doi.org/10.1016/j.jas.2008.06.011</w:t>
        </w:r>
      </w:hyperlink>
    </w:p>
    <w:p>
      <w:pPr>
        <w:pStyle w:val="Bibliography"/>
      </w:pPr>
      <w:r>
        <w:t xml:space="preserve">Hiscock, P., 1990. How old are the artefacts in malakunanja ii? Archaeology in Oceania 25, 122–124.</w:t>
      </w:r>
    </w:p>
    <w:p>
      <w:pPr>
        <w:pStyle w:val="Bibliography"/>
      </w:pPr>
      <w:r>
        <w:t xml:space="preserve">Hofman, J.L., 1986. Vertical movement of artifacts in alluvial and stratified deposits. Current Anthropology 27, 163–171.</w:t>
      </w:r>
    </w:p>
    <w:p>
      <w:pPr>
        <w:pStyle w:val="Bibliography"/>
      </w:pPr>
      <w:r>
        <w:t xml:space="preserve">Kamminga, J., Allen, H., Study, A.R.R.E.F.-F., 1973. Alligator rivers environmental fact finding study : Report of the archaeological survey. [Darwin : Government Printer for Alligator Rivers Region Environmental Fact-Finding Study].</w:t>
      </w:r>
    </w:p>
    <w:p>
      <w:pPr>
        <w:pStyle w:val="Bibliography"/>
      </w:pPr>
      <w:r>
        <w:t xml:space="preserve">Keeley, L.H., 1991. Tool use and spatial patterning, in: The Interpretation of Archaeological Spatial Patterning. Springer, pp. 257–268.</w:t>
      </w:r>
    </w:p>
    <w:p>
      <w:pPr>
        <w:pStyle w:val="Bibliography"/>
      </w:pPr>
      <w:r>
        <w:t xml:space="preserve">Kohler, T.A., 2015. Review of agent-based modeling and simulation in archaeology (advances in geographic information science).</w:t>
      </w:r>
    </w:p>
    <w:p>
      <w:pPr>
        <w:pStyle w:val="Bibliography"/>
      </w:pPr>
      <w:r>
        <w:t xml:space="preserve">Lake, M.W., 2014. Trends in archaeological simulation. Journal of Archaeological Method and Theory 21, 258–287.</w:t>
      </w:r>
    </w:p>
    <w:p>
      <w:pPr>
        <w:pStyle w:val="Bibliography"/>
      </w:pPr>
      <w:r>
        <w:t xml:space="preserve">Lycett, S.J., Cramon-Taubadel, N. von, Foley, R.A., 2006. A crossbeam co-ordinate caliper for the morphometric analysis of lithic nuclei: A description, test and empirical examples of application. Journal of Archaeological Science 33, 847–861. doi:</w:t>
      </w:r>
      <w:hyperlink r:id="rId66">
        <w:r>
          <w:rPr>
            <w:rStyle w:val="Hyperlink"/>
          </w:rPr>
          <w:t xml:space="preserve">http://dx.doi.org/10.1016/j.jas.2005.10.014</w:t>
        </w:r>
      </w:hyperlink>
    </w:p>
    <w:p>
      <w:pPr>
        <w:pStyle w:val="Bibliography"/>
      </w:pPr>
      <w:r>
        <w:t xml:space="preserve">Marwick, B., 2016. Computational reproducibility in archaeological research: Basic principles and a case study of their implementation. Journal of Archaeological Method and Theory 1–27. doi:</w:t>
      </w:r>
      <w:hyperlink r:id="rId67">
        <w:r>
          <w:rPr>
            <w:rStyle w:val="Hyperlink"/>
          </w:rPr>
          <w:t xml:space="preserve">10.1007/s10816-015-9272-9</w:t>
        </w:r>
      </w:hyperlink>
    </w:p>
    <w:p>
      <w:pPr>
        <w:pStyle w:val="Bibliography"/>
      </w:pPr>
      <w:r>
        <w:t xml:space="preserve">Moeyersons, J., 1978. The behaviour of stones and stone implements, buried in consolidating and creeping kalahari sands. Earth Surface Processes 3, 115–128. doi:</w:t>
      </w:r>
      <w:hyperlink r:id="rId68">
        <w:r>
          <w:rPr>
            <w:rStyle w:val="Hyperlink"/>
          </w:rPr>
          <w:t xml:space="preserve">10.1002/esp.3290030203</w:t>
        </w:r>
      </w:hyperlink>
    </w:p>
    <w:p>
      <w:pPr>
        <w:pStyle w:val="Bibliography"/>
      </w:pPr>
      <w:r>
        <w:t xml:space="preserve">Nielsen, A.E., 1991. Trampling the archaeological record: An experimental study. American Antiquity 56, 483–503.</w:t>
      </w:r>
    </w:p>
    <w:p>
      <w:pPr>
        <w:pStyle w:val="Bibliography"/>
      </w:pPr>
      <w:r>
        <w:t xml:space="preserve">Oakey, R.J., Green, M., Carling, P.A., Lee, M.W., Sear, D.A., Warburton, J., 2005. Grain-shape analysis—A new method for determining representative particle shapes for populations of natural grains. Journal of Sedimentary Research 75, 1065–1073. doi:</w:t>
      </w:r>
      <w:hyperlink r:id="rId69">
        <w:r>
          <w:rPr>
            <w:rStyle w:val="Hyperlink"/>
          </w:rPr>
          <w:t xml:space="preserve">10.2110/jsr.2005.079</w:t>
        </w:r>
      </w:hyperlink>
    </w:p>
    <w:p>
      <w:pPr>
        <w:pStyle w:val="Bibliography"/>
      </w:pPr>
      <w:r>
        <w:t xml:space="preserve">O’Connell, J.F., Allen, J., 2004. Dating the colonization of sahul (pleistocene australia–New guinea): A review of recent research. Journal of Archaeological Science 31, 835–853.</w:t>
      </w:r>
    </w:p>
    <w:p>
      <w:pPr>
        <w:pStyle w:val="Bibliography"/>
      </w:pPr>
      <w:r>
        <w:t xml:space="preserve">Pewsey, A., Neuhäuser, M., Ruxton, G.D., 2013. Circular statistics in r. Oxford University Press.</w:t>
      </w:r>
    </w:p>
    <w:p>
      <w:pPr>
        <w:pStyle w:val="Bibliography"/>
      </w:pPr>
      <w:r>
        <w:t xml:space="preserve">Richardson, N., 1992. Conjoin sets and stratigraphic integrity in a sandstone shelter: Kenniff cave (queensland, australia). Antiquity 66, 408–418. doi:</w:t>
      </w:r>
      <w:hyperlink r:id="rId70">
        <w:r>
          <w:rPr>
            <w:rStyle w:val="Hyperlink"/>
          </w:rPr>
          <w:t xml:space="preserve">10.1017/S0003598X00081540</w:t>
        </w:r>
      </w:hyperlink>
    </w:p>
    <w:p>
      <w:pPr>
        <w:pStyle w:val="Bibliography"/>
      </w:pPr>
      <w:r>
        <w:t xml:space="preserve">Roberts, R.G., Jones, R., Smith, M.A., 1990. Thermoluminescence dating of a 50,000-year-old human occupation site in northern australia. Nature 345, 153–156.</w:t>
      </w:r>
    </w:p>
    <w:p>
      <w:pPr>
        <w:pStyle w:val="Bibliography"/>
      </w:pPr>
      <w:r>
        <w:t xml:space="preserve">Roberts, R.G., Jones, R., Spooner, N.A., Head, M.J., Murray, A.S., Smith, M.A., 1994. The human colonisation of australia: Optical dates of 53,000 and 60,000 years bracket human arrival at deaf adder gorge, northern territory. Quaternary Science Reviews 13, 575–583.</w:t>
      </w:r>
    </w:p>
    <w:p>
      <w:pPr>
        <w:pStyle w:val="Bibliography"/>
      </w:pPr>
      <w:r>
        <w:t xml:space="preserve">Stein, J.K., 1983. Earthworm activity: A source of potential disturbance of archaeological sediments. American Antiquity 48, 277–289. doi:</w:t>
      </w:r>
      <w:hyperlink r:id="rId71">
        <w:r>
          <w:rPr>
            <w:rStyle w:val="Hyperlink"/>
          </w:rPr>
          <w:t xml:space="preserve">10.2307/280451</w:t>
        </w:r>
      </w:hyperlink>
    </w:p>
    <w:p>
      <w:pPr>
        <w:pStyle w:val="Bibliography"/>
      </w:pPr>
      <w:r>
        <w:t xml:space="preserve">Stevenson, M.G., 1991. Beyond the formation of hearth-associated artifact assemblages, in: The Interpretation of Archaeological Spatial Patterning. Springer, pp. 269–299.</w:t>
      </w:r>
    </w:p>
    <w:p>
      <w:pPr>
        <w:pStyle w:val="Bibliography"/>
      </w:pPr>
      <w:r>
        <w:t xml:space="preserve">Stockton, E.D., 1973. Shaw’s creek shelter: Human displacement of artefacts and its significance. Mankind 9, 112–117.</w:t>
      </w:r>
    </w:p>
    <w:p>
      <w:pPr>
        <w:pStyle w:val="Bibliography"/>
      </w:pPr>
      <w:r>
        <w:t xml:space="preserve">Uthus, L., Hoff, I., Horvli, I., 2005. Evaluation of grain shape characterization methods for unbound aggregates, in: Paper Proceedings. 7th International Conference on the Bearing Capacity of Roads, Railways and Airfields, Trondheim Norway.</w:t>
      </w:r>
    </w:p>
    <w:p>
      <w:pPr>
        <w:pStyle w:val="Bibliography"/>
      </w:pPr>
      <w:r>
        <w:t xml:space="preserve">Villa, P., Courtin, J., 1983. The interpretation of stratified sites: A view from underground. Journal of Archaeological Science 10, 267–281. doi:</w:t>
      </w:r>
      <w:hyperlink r:id="rId72">
        <w:r>
          <w:rPr>
            <w:rStyle w:val="Hyperlink"/>
          </w:rPr>
          <w:t xml:space="preserve">http://dx.doi.org/10.1016/0305-4403(83)90011-0</w:t>
        </w:r>
      </w:hyperlink>
    </w:p>
    <w:p>
      <w:pPr>
        <w:pStyle w:val="Bibliography"/>
      </w:pPr>
      <w:r>
        <w:t xml:space="preserve">Wickham, H., Cook, D., Hofmann, H., 2015. Visualizing statistical models: Removing the blindfold. Statistical Analysis and Data Mining: The ASA Data Science Journal 8, 203–225. doi:</w:t>
      </w:r>
      <w:hyperlink r:id="rId73">
        <w:r>
          <w:rPr>
            <w:rStyle w:val="Hyperlink"/>
          </w:rPr>
          <w:t xml:space="preserve">10.1002/sam.11271</w:t>
        </w:r>
      </w:hyperlink>
    </w:p>
    <w:p>
      <w:pPr>
        <w:pStyle w:val="Bibliography"/>
      </w:pPr>
      <w:r>
        <w:t xml:space="preserve">Wilk, R., Schiffer, M.B., 1979. The archaeology of vacant lots in tucson, arizona. American Antiquity 44, 530–536. doi:</w:t>
      </w:r>
      <w:hyperlink r:id="rId74">
        <w:r>
          <w:rPr>
            <w:rStyle w:val="Hyperlink"/>
          </w:rPr>
          <w:t xml:space="preserve">10.2307/279551</w:t>
        </w:r>
      </w:hyperlink>
    </w:p>
    <w:p>
      <w:pPr>
        <w:pStyle w:val="Bibliography"/>
      </w:pPr>
      <w:r>
        <w:t xml:space="preserve">Wood, W.R., Johnson, D.L., 1978. A survey of disturbance processes in archaeological site formation. Advances in Archaeological Method and Theory 1, 315–381.</w:t>
      </w:r>
    </w:p>
    <w:p>
      <w:pPr>
        <w:pStyle w:val="Bibliography"/>
      </w:pPr>
      <w:r>
        <w:t xml:space="preserve">Woronow, A., Illenberger, W.K., 1992. Pebble shape (and size); discussion and reply. Journal of Sedimentary Research 62, 536–540.</w:t>
      </w:r>
    </w:p>
    <w:p>
      <w:pPr>
        <w:pStyle w:val="Bibliography"/>
      </w:pPr>
      <w:r>
        <w:t xml:space="preserve">Yorston, R.M., Gaffney, V.L., Reynolds, P.J., 1990. Simulation of artefact movement due to cultivation. Journal of Archaeological Science 17, 67–83.</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4460441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_rels/footnotes.xml.rels><?xml version="1.0" encoding="UTF-8"?>
<Relationships xmlns="http://schemas.openxmlformats.org/package/2006/relationships"><Relationship Type="http://schemas.openxmlformats.org/officeDocument/2006/relationships/hyperlink" Id="rId35" Target="http://dx.doi.org/10.17605/OSF.IO/7A6H6" TargetMode="External" /><Relationship Type="http://schemas.openxmlformats.org/officeDocument/2006/relationships/hyperlink" Id="rId68" Target="https://doi.org/10.1002/esp.3290030203" TargetMode="External" /><Relationship Type="http://schemas.openxmlformats.org/officeDocument/2006/relationships/hyperlink" Id="rId73" Target="https://doi.org/10.1002/sam.11271" TargetMode="External" /><Relationship Type="http://schemas.openxmlformats.org/officeDocument/2006/relationships/hyperlink" Id="rId64" Target="https://doi.org/10.1007/s10654-016-0149-3" TargetMode="External" /><Relationship Type="http://schemas.openxmlformats.org/officeDocument/2006/relationships/hyperlink" Id="rId67" Target="https://doi.org/10.1007/s10816-015-9272-9" TargetMode="External" /><Relationship Type="http://schemas.openxmlformats.org/officeDocument/2006/relationships/hyperlink" Id="rId70" Target="https://doi.org/10.1017/S0003598X00081540" TargetMode="External" /><Relationship Type="http://schemas.openxmlformats.org/officeDocument/2006/relationships/hyperlink" Id="rId59" Target="https://doi.org/10.1080/00438243.1982.9979864" TargetMode="External" /><Relationship Type="http://schemas.openxmlformats.org/officeDocument/2006/relationships/hyperlink" Id="rId63" Target="https://doi.org/10.1080/01621459.1979.10481634" TargetMode="External" /><Relationship Type="http://schemas.openxmlformats.org/officeDocument/2006/relationships/hyperlink" Id="rId69" Target="https://doi.org/10.2110/jsr.2005.079" TargetMode="External" /><Relationship Type="http://schemas.openxmlformats.org/officeDocument/2006/relationships/hyperlink" Id="rId74" Target="https://doi.org/10.2307/279551" TargetMode="External" /><Relationship Type="http://schemas.openxmlformats.org/officeDocument/2006/relationships/hyperlink" Id="rId71" Target="https://doi.org/10.2307/280451" TargetMode="External" /><Relationship Type="http://schemas.openxmlformats.org/officeDocument/2006/relationships/hyperlink" Id="rId72" Target="https://doi.org/http://dx.doi.org/10.1016/0305-4403(83)90011-0" TargetMode="External" /><Relationship Type="http://schemas.openxmlformats.org/officeDocument/2006/relationships/hyperlink" Id="rId61" Target="https://doi.org/http://dx.doi.org/10.1016/S0277-3791(01)00058-0" TargetMode="External" /><Relationship Type="http://schemas.openxmlformats.org/officeDocument/2006/relationships/hyperlink" Id="rId66" Target="https://doi.org/http://dx.doi.org/10.1016/j.jas.2005.10.014" TargetMode="External" /><Relationship Type="http://schemas.openxmlformats.org/officeDocument/2006/relationships/hyperlink" Id="rId65" Target="https://doi.org/http://dx.doi.org/10.1016/j.jas.2008.06.011" TargetMode="External" /><Relationship Type="http://schemas.openxmlformats.org/officeDocument/2006/relationships/hyperlink" Id="rId60" Target="https://doi.org/http://dx.doi.org/10.1016/j.jas.2011.08.036" TargetMode="External" /><Relationship Type="http://schemas.openxmlformats.org/officeDocument/2006/relationships/hyperlink" Id="rId62" Target="https://doi.org/http://dx.doi.org/10.1016/j.jhevol.2015.03.014" TargetMode="External" /><Relationship Type="http://schemas.openxmlformats.org/officeDocument/2006/relationships/hyperlink" Id="rId57" Target="https://github.com/benmarwick/mjbtra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Madjedbebe sediments, northern Australia</dc:title>
  <dc:creator>Ben Marwick; Elspeth Hayes; Chris Clarkson; Richard Fullagar</dc:creator>
  <dcterms:created xsi:type="dcterms:W3CDTF">2016-12-30T15:31:51Z</dcterms:created>
  <dcterms:modified xsi:type="dcterms:W3CDTF">2016-12-30T15:31:51Z</dcterms:modified>
</cp:coreProperties>
</file>